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85438" w14:textId="650FD80D" w:rsidR="006314CE" w:rsidRPr="006314CE" w:rsidRDefault="006314CE" w:rsidP="006314CE">
      <w:pPr>
        <w:spacing w:after="0"/>
        <w:jc w:val="center"/>
        <w:rPr>
          <w:rFonts w:ascii="Times New Roman" w:eastAsia="Times New Roman" w:hAnsi="Times New Roman" w:cs="Times New Roman"/>
          <w:b/>
          <w:color w:val="000000" w:themeColor="text1"/>
          <w:sz w:val="24"/>
          <w:szCs w:val="24"/>
          <w:highlight w:val="white"/>
          <w:lang w:val="en-ID"/>
        </w:rPr>
      </w:pPr>
      <w:r w:rsidRPr="006314CE">
        <w:rPr>
          <w:rFonts w:ascii="Times New Roman" w:eastAsia="Times New Roman" w:hAnsi="Times New Roman" w:cs="Times New Roman"/>
          <w:b/>
          <w:color w:val="000000" w:themeColor="text1"/>
          <w:sz w:val="24"/>
          <w:szCs w:val="24"/>
          <w:highlight w:val="white"/>
          <w:lang w:val="en-ID"/>
        </w:rPr>
        <w:t>SIARAN PERS</w:t>
      </w:r>
    </w:p>
    <w:p w14:paraId="2BE044F1" w14:textId="4C50FC29" w:rsidR="006314CE" w:rsidRPr="006314CE" w:rsidRDefault="006314CE" w:rsidP="006314CE">
      <w:pPr>
        <w:spacing w:after="0"/>
        <w:jc w:val="center"/>
        <w:rPr>
          <w:rFonts w:ascii="Times New Roman" w:hAnsi="Times New Roman" w:cs="Times New Roman"/>
          <w:b/>
          <w:color w:val="000000" w:themeColor="text1"/>
          <w:sz w:val="24"/>
          <w:szCs w:val="24"/>
          <w:shd w:val="clear" w:color="auto" w:fill="FFFFFF"/>
        </w:rPr>
      </w:pPr>
      <w:proofErr w:type="spellStart"/>
      <w:r w:rsidRPr="006314CE">
        <w:rPr>
          <w:rFonts w:ascii="Times New Roman" w:eastAsia="Times New Roman" w:hAnsi="Times New Roman" w:cs="Times New Roman"/>
          <w:b/>
          <w:color w:val="000000" w:themeColor="text1"/>
          <w:sz w:val="24"/>
          <w:szCs w:val="24"/>
          <w:highlight w:val="white"/>
          <w:lang w:val="en-ID"/>
        </w:rPr>
        <w:t>Nomor</w:t>
      </w:r>
      <w:proofErr w:type="spellEnd"/>
      <w:r w:rsidRPr="006314CE">
        <w:rPr>
          <w:rFonts w:ascii="Times New Roman" w:eastAsia="Times New Roman" w:hAnsi="Times New Roman" w:cs="Times New Roman"/>
          <w:b/>
          <w:color w:val="000000" w:themeColor="text1"/>
          <w:sz w:val="24"/>
          <w:szCs w:val="24"/>
          <w:highlight w:val="white"/>
          <w:lang w:val="en-ID"/>
        </w:rPr>
        <w:t xml:space="preserve">: </w:t>
      </w:r>
      <w:r w:rsidRPr="006314CE">
        <w:rPr>
          <w:rFonts w:ascii="Times New Roman" w:hAnsi="Times New Roman" w:cs="Times New Roman"/>
          <w:b/>
          <w:color w:val="000000" w:themeColor="text1"/>
          <w:sz w:val="24"/>
          <w:szCs w:val="24"/>
          <w:shd w:val="clear" w:color="auto" w:fill="FFFFFF"/>
        </w:rPr>
        <w:t>85/UN3.23/MB/HM.01.03/2023</w:t>
      </w:r>
    </w:p>
    <w:p w14:paraId="59E67CB9" w14:textId="77777777" w:rsidR="006314CE" w:rsidRPr="006314CE" w:rsidRDefault="006314CE" w:rsidP="006314CE">
      <w:pPr>
        <w:spacing w:before="160" w:after="160"/>
        <w:jc w:val="both"/>
        <w:rPr>
          <w:rFonts w:ascii="Times New Roman" w:eastAsia="Times New Roman" w:hAnsi="Times New Roman" w:cs="Times New Roman"/>
          <w:b/>
          <w:color w:val="222222"/>
          <w:sz w:val="24"/>
          <w:szCs w:val="24"/>
          <w:highlight w:val="white"/>
          <w:lang w:val="en-ID"/>
        </w:rPr>
      </w:pPr>
    </w:p>
    <w:p w14:paraId="00000001" w14:textId="591EDBA8" w:rsidR="00AE53F0" w:rsidRPr="006314CE" w:rsidRDefault="00AF7E65" w:rsidP="006314CE">
      <w:pPr>
        <w:spacing w:before="160" w:after="160"/>
        <w:jc w:val="both"/>
        <w:rPr>
          <w:rFonts w:ascii="Times New Roman" w:eastAsia="Times New Roman" w:hAnsi="Times New Roman" w:cs="Times New Roman"/>
          <w:color w:val="222222"/>
          <w:sz w:val="24"/>
          <w:szCs w:val="24"/>
          <w:highlight w:val="white"/>
          <w:lang w:val="en-ID"/>
        </w:rPr>
      </w:pPr>
      <w:r w:rsidRPr="006314CE">
        <w:rPr>
          <w:rFonts w:ascii="Times New Roman" w:eastAsia="Times New Roman" w:hAnsi="Times New Roman" w:cs="Times New Roman"/>
          <w:b/>
          <w:color w:val="222222"/>
          <w:sz w:val="24"/>
          <w:szCs w:val="24"/>
          <w:highlight w:val="white"/>
        </w:rPr>
        <w:t xml:space="preserve">Cegah Diabetes Anak </w:t>
      </w:r>
      <w:r w:rsidR="006314CE">
        <w:rPr>
          <w:rFonts w:ascii="Times New Roman" w:eastAsia="Times New Roman" w:hAnsi="Times New Roman" w:cs="Times New Roman"/>
          <w:b/>
          <w:color w:val="222222"/>
          <w:sz w:val="24"/>
          <w:szCs w:val="24"/>
          <w:highlight w:val="white"/>
          <w:lang w:val="en-ID"/>
        </w:rPr>
        <w:t>d</w:t>
      </w:r>
      <w:r w:rsidRPr="006314CE">
        <w:rPr>
          <w:rFonts w:ascii="Times New Roman" w:eastAsia="Times New Roman" w:hAnsi="Times New Roman" w:cs="Times New Roman"/>
          <w:b/>
          <w:color w:val="222222"/>
          <w:sz w:val="24"/>
          <w:szCs w:val="24"/>
          <w:highlight w:val="white"/>
        </w:rPr>
        <w:t>engan Membatasi Kandungan Gula Tambaha</w:t>
      </w:r>
      <w:r w:rsidR="006314CE">
        <w:rPr>
          <w:rFonts w:ascii="Times New Roman" w:eastAsia="Times New Roman" w:hAnsi="Times New Roman" w:cs="Times New Roman"/>
          <w:b/>
          <w:color w:val="222222"/>
          <w:sz w:val="24"/>
          <w:szCs w:val="24"/>
          <w:highlight w:val="white"/>
        </w:rPr>
        <w:t xml:space="preserve">n pada Susu Formula Sebanyak 5 </w:t>
      </w:r>
      <w:proofErr w:type="spellStart"/>
      <w:r w:rsidR="006314CE">
        <w:rPr>
          <w:rFonts w:ascii="Times New Roman" w:eastAsia="Times New Roman" w:hAnsi="Times New Roman" w:cs="Times New Roman"/>
          <w:b/>
          <w:color w:val="222222"/>
          <w:sz w:val="24"/>
          <w:szCs w:val="24"/>
          <w:highlight w:val="white"/>
          <w:lang w:val="en-ID"/>
        </w:rPr>
        <w:t>Persen</w:t>
      </w:r>
      <w:proofErr w:type="spellEnd"/>
    </w:p>
    <w:p w14:paraId="00000002" w14:textId="75E4B753" w:rsidR="00AE53F0" w:rsidRDefault="00AF7E65" w:rsidP="006314CE">
      <w:pPr>
        <w:spacing w:before="160" w:after="160"/>
        <w:jc w:val="both"/>
        <w:rPr>
          <w:rFonts w:ascii="Times New Roman" w:eastAsia="Times New Roman" w:hAnsi="Times New Roman" w:cs="Times New Roman"/>
          <w:b/>
          <w:color w:val="222222"/>
          <w:sz w:val="24"/>
          <w:szCs w:val="24"/>
          <w:highlight w:val="white"/>
        </w:rPr>
      </w:pPr>
      <w:r w:rsidRPr="006314CE">
        <w:rPr>
          <w:rFonts w:ascii="Times New Roman" w:eastAsia="Times New Roman" w:hAnsi="Times New Roman" w:cs="Times New Roman"/>
          <w:b/>
          <w:color w:val="222222"/>
          <w:sz w:val="24"/>
          <w:szCs w:val="24"/>
          <w:highlight w:val="white"/>
        </w:rPr>
        <w:t>Cegah Diabetes Anak, Perhati</w:t>
      </w:r>
      <w:r w:rsidR="006314CE">
        <w:rPr>
          <w:rFonts w:ascii="Times New Roman" w:eastAsia="Times New Roman" w:hAnsi="Times New Roman" w:cs="Times New Roman"/>
          <w:b/>
          <w:color w:val="222222"/>
          <w:sz w:val="24"/>
          <w:szCs w:val="24"/>
          <w:highlight w:val="white"/>
        </w:rPr>
        <w:t>kan 3J pada Makanan dan Minuman</w:t>
      </w:r>
    </w:p>
    <w:p w14:paraId="6259EB94" w14:textId="77777777" w:rsidR="006314CE" w:rsidRPr="006314CE" w:rsidRDefault="006314CE" w:rsidP="006314CE">
      <w:pPr>
        <w:spacing w:before="160" w:after="160"/>
        <w:jc w:val="both"/>
        <w:rPr>
          <w:rFonts w:ascii="Times New Roman" w:eastAsia="Times New Roman" w:hAnsi="Times New Roman" w:cs="Times New Roman"/>
          <w:b/>
          <w:color w:val="222222"/>
          <w:sz w:val="24"/>
          <w:szCs w:val="24"/>
          <w:highlight w:val="white"/>
        </w:rPr>
      </w:pPr>
    </w:p>
    <w:p w14:paraId="00000003" w14:textId="77777777" w:rsidR="00AE53F0" w:rsidRPr="006314CE" w:rsidRDefault="00AF7E65" w:rsidP="006314CE">
      <w:pPr>
        <w:spacing w:before="160" w:after="160"/>
        <w:jc w:val="both"/>
        <w:rPr>
          <w:rFonts w:ascii="Times New Roman" w:eastAsia="Times New Roman" w:hAnsi="Times New Roman" w:cs="Times New Roman"/>
          <w:color w:val="222222"/>
          <w:sz w:val="24"/>
          <w:szCs w:val="24"/>
          <w:shd w:val="clear" w:color="auto" w:fill="FEFEFE"/>
        </w:rPr>
      </w:pPr>
      <w:bookmarkStart w:id="0" w:name="_heading=h.gjdgxs" w:colFirst="0" w:colLast="0"/>
      <w:bookmarkEnd w:id="0"/>
      <w:r w:rsidRPr="006314CE">
        <w:rPr>
          <w:rFonts w:ascii="Times New Roman" w:eastAsia="Times New Roman" w:hAnsi="Times New Roman" w:cs="Times New Roman"/>
          <w:b/>
          <w:color w:val="222222"/>
          <w:sz w:val="24"/>
          <w:szCs w:val="24"/>
          <w:highlight w:val="white"/>
        </w:rPr>
        <w:t>Surabaya, 13 Februari 2023 -</w:t>
      </w:r>
      <w:r w:rsidRPr="006314CE">
        <w:rPr>
          <w:rFonts w:ascii="Times New Roman" w:eastAsia="Times New Roman" w:hAnsi="Times New Roman" w:cs="Times New Roman"/>
          <w:color w:val="222222"/>
          <w:sz w:val="24"/>
          <w:szCs w:val="24"/>
          <w:highlight w:val="white"/>
        </w:rPr>
        <w:t xml:space="preserve"> Baru-baru ini </w:t>
      </w:r>
      <w:r w:rsidRPr="006314CE">
        <w:rPr>
          <w:rFonts w:ascii="Times New Roman" w:eastAsia="Times New Roman" w:hAnsi="Times New Roman" w:cs="Times New Roman"/>
          <w:color w:val="222222"/>
          <w:sz w:val="24"/>
          <w:szCs w:val="24"/>
          <w:shd w:val="clear" w:color="auto" w:fill="FEFEFE"/>
        </w:rPr>
        <w:t xml:space="preserve">Ikatan Dokter Anak Indonesia (IDAI) merilis data terkait kasus diabetes pada anak, yang meningkat  70 kali lipat sejak 2010. Peningkatan tersebut terjadi karena tingkat diagnosis dini yang semakin tinggi dan </w:t>
      </w:r>
      <w:hyperlink r:id="rId7">
        <w:r w:rsidRPr="006314CE">
          <w:rPr>
            <w:rFonts w:ascii="Times New Roman" w:eastAsia="Times New Roman" w:hAnsi="Times New Roman" w:cs="Times New Roman"/>
            <w:color w:val="1155CC"/>
            <w:sz w:val="24"/>
            <w:szCs w:val="24"/>
            <w:u w:val="single"/>
            <w:shd w:val="clear" w:color="auto" w:fill="FEFEFE"/>
          </w:rPr>
          <w:t>faktor genetik</w:t>
        </w:r>
      </w:hyperlink>
      <w:r w:rsidRPr="006314CE">
        <w:rPr>
          <w:rFonts w:ascii="Times New Roman" w:eastAsia="Times New Roman" w:hAnsi="Times New Roman" w:cs="Times New Roman"/>
          <w:color w:val="222222"/>
          <w:sz w:val="24"/>
          <w:szCs w:val="24"/>
          <w:shd w:val="clear" w:color="auto" w:fill="FEFEFE"/>
        </w:rPr>
        <w:t xml:space="preserve">. Terlepas dari itu, </w:t>
      </w:r>
      <w:r w:rsidRPr="006314CE">
        <w:rPr>
          <w:rFonts w:ascii="Times New Roman" w:eastAsia="Times New Roman" w:hAnsi="Times New Roman" w:cs="Times New Roman"/>
          <w:color w:val="222222"/>
          <w:sz w:val="24"/>
          <w:szCs w:val="24"/>
        </w:rPr>
        <w:t>konsumsi gula dan garam pada anak tidak secara langsung dibatasi dan diatur melalui perundang-undangan. Meskipun demikian</w:t>
      </w:r>
      <w:r w:rsidRPr="006314CE">
        <w:rPr>
          <w:rFonts w:ascii="Times New Roman" w:eastAsia="Times New Roman" w:hAnsi="Times New Roman" w:cs="Times New Roman"/>
          <w:color w:val="222222"/>
          <w:sz w:val="24"/>
          <w:szCs w:val="24"/>
          <w:shd w:val="clear" w:color="auto" w:fill="FEFEFE"/>
        </w:rPr>
        <w:t xml:space="preserve">, Dominikus Raditya Atmaka SGz </w:t>
      </w:r>
      <w:r w:rsidRPr="006314CE">
        <w:rPr>
          <w:rFonts w:ascii="Times New Roman" w:eastAsia="Times New Roman" w:hAnsi="Times New Roman" w:cs="Times New Roman"/>
          <w:color w:val="222222"/>
          <w:sz w:val="24"/>
          <w:szCs w:val="24"/>
          <w:shd w:val="clear" w:color="auto" w:fill="FEFEFE"/>
        </w:rPr>
        <w:t>MPH  Ahli Gizi UNAIR menjelaskan cara mencegah diabetes pada anak.</w:t>
      </w:r>
    </w:p>
    <w:p w14:paraId="00000004" w14:textId="77777777" w:rsidR="00AE53F0" w:rsidRPr="006314CE" w:rsidRDefault="00AF7E65" w:rsidP="006314CE">
      <w:pPr>
        <w:spacing w:before="160" w:after="160"/>
        <w:jc w:val="both"/>
        <w:rPr>
          <w:rFonts w:ascii="Times New Roman" w:eastAsia="Times New Roman" w:hAnsi="Times New Roman" w:cs="Times New Roman"/>
          <w:color w:val="222222"/>
          <w:sz w:val="24"/>
          <w:szCs w:val="24"/>
        </w:rPr>
      </w:pPr>
      <w:r w:rsidRPr="006314CE">
        <w:rPr>
          <w:rFonts w:ascii="Times New Roman" w:eastAsia="Times New Roman" w:hAnsi="Times New Roman" w:cs="Times New Roman"/>
          <w:color w:val="222222"/>
          <w:sz w:val="24"/>
          <w:szCs w:val="24"/>
          <w:shd w:val="clear" w:color="auto" w:fill="FEFEFE"/>
        </w:rPr>
        <w:t>“</w:t>
      </w:r>
      <w:r w:rsidRPr="006314CE">
        <w:rPr>
          <w:rFonts w:ascii="Times New Roman" w:eastAsia="Times New Roman" w:hAnsi="Times New Roman" w:cs="Times New Roman"/>
          <w:color w:val="222222"/>
          <w:sz w:val="24"/>
          <w:szCs w:val="24"/>
        </w:rPr>
        <w:t>Kasus diabetes pada anak akhir-akhir in</w:t>
      </w:r>
      <w:bookmarkStart w:id="1" w:name="_GoBack"/>
      <w:bookmarkEnd w:id="1"/>
      <w:r w:rsidRPr="006314CE">
        <w:rPr>
          <w:rFonts w:ascii="Times New Roman" w:eastAsia="Times New Roman" w:hAnsi="Times New Roman" w:cs="Times New Roman"/>
          <w:color w:val="222222"/>
          <w:sz w:val="24"/>
          <w:szCs w:val="24"/>
        </w:rPr>
        <w:t xml:space="preserve">i memang semakin banyak. Namun kasus kejadian diabetes pada anak didominasi Diabetes Melitus tipe 1 yang biasanya diwariskan secara genetik atau </w:t>
      </w:r>
      <w:r w:rsidRPr="006314CE">
        <w:rPr>
          <w:rFonts w:ascii="Times New Roman" w:eastAsia="Times New Roman" w:hAnsi="Times New Roman" w:cs="Times New Roman"/>
          <w:i/>
          <w:color w:val="222222"/>
          <w:sz w:val="24"/>
          <w:szCs w:val="24"/>
        </w:rPr>
        <w:t xml:space="preserve">inborn metabolic error </w:t>
      </w:r>
      <w:r w:rsidRPr="006314CE">
        <w:rPr>
          <w:rFonts w:ascii="Times New Roman" w:eastAsia="Times New Roman" w:hAnsi="Times New Roman" w:cs="Times New Roman"/>
          <w:color w:val="222222"/>
          <w:sz w:val="24"/>
          <w:szCs w:val="24"/>
        </w:rPr>
        <w:t xml:space="preserve">bukan karena </w:t>
      </w:r>
      <w:r w:rsidRPr="006314CE">
        <w:rPr>
          <w:rFonts w:ascii="Times New Roman" w:eastAsia="Times New Roman" w:hAnsi="Times New Roman" w:cs="Times New Roman"/>
          <w:i/>
          <w:color w:val="222222"/>
          <w:sz w:val="24"/>
          <w:szCs w:val="24"/>
        </w:rPr>
        <w:t>faktor lifestyle,</w:t>
      </w:r>
      <w:r w:rsidRPr="006314CE">
        <w:rPr>
          <w:rFonts w:ascii="Times New Roman" w:eastAsia="Times New Roman" w:hAnsi="Times New Roman" w:cs="Times New Roman"/>
          <w:color w:val="222222"/>
          <w:sz w:val="24"/>
          <w:szCs w:val="24"/>
        </w:rPr>
        <w:t>’’ ungkap Domi.</w:t>
      </w:r>
    </w:p>
    <w:p w14:paraId="00000005" w14:textId="77777777" w:rsidR="00AE53F0" w:rsidRPr="006314CE" w:rsidRDefault="00AF7E65" w:rsidP="006314CE">
      <w:pPr>
        <w:spacing w:before="160" w:after="160"/>
        <w:jc w:val="both"/>
        <w:rPr>
          <w:rFonts w:ascii="Times New Roman" w:eastAsia="Times New Roman" w:hAnsi="Times New Roman" w:cs="Times New Roman"/>
          <w:color w:val="222222"/>
          <w:sz w:val="24"/>
          <w:szCs w:val="24"/>
        </w:rPr>
      </w:pPr>
      <w:r w:rsidRPr="006314CE">
        <w:rPr>
          <w:rFonts w:ascii="Times New Roman" w:eastAsia="Times New Roman" w:hAnsi="Times New Roman" w:cs="Times New Roman"/>
          <w:color w:val="222222"/>
          <w:sz w:val="24"/>
          <w:szCs w:val="24"/>
        </w:rPr>
        <w:t xml:space="preserve">Hal itu tentu saja berbeda dengan Diabetes Melitus (DM) tipe 2 yang banyak terjadi pada dewasa, sebab pola hidup yang buruk.  Dalam hal ini </w:t>
      </w:r>
      <w:hyperlink r:id="rId8">
        <w:r w:rsidRPr="006314CE">
          <w:rPr>
            <w:rFonts w:ascii="Times New Roman" w:eastAsia="Times New Roman" w:hAnsi="Times New Roman" w:cs="Times New Roman"/>
            <w:color w:val="1155CC"/>
            <w:sz w:val="24"/>
            <w:szCs w:val="24"/>
            <w:u w:val="single"/>
          </w:rPr>
          <w:t>Permenkes nomor 30 tahun 2013</w:t>
        </w:r>
      </w:hyperlink>
      <w:r w:rsidRPr="006314CE">
        <w:rPr>
          <w:rFonts w:ascii="Times New Roman" w:eastAsia="Times New Roman" w:hAnsi="Times New Roman" w:cs="Times New Roman"/>
          <w:color w:val="222222"/>
          <w:sz w:val="24"/>
          <w:szCs w:val="24"/>
        </w:rPr>
        <w:t xml:space="preserve"> pun telah mengatur anjuran konsumsi gula, garam, dan lemak (GGL) per hari pada dewasa. Yakni G4-G</w:t>
      </w:r>
      <w:r w:rsidRPr="006314CE">
        <w:rPr>
          <w:rFonts w:ascii="Times New Roman" w:eastAsia="Times New Roman" w:hAnsi="Times New Roman" w:cs="Times New Roman"/>
          <w:color w:val="222222"/>
          <w:sz w:val="24"/>
          <w:szCs w:val="24"/>
        </w:rPr>
        <w:t>1-L5 yang artinya 50 gram gula ( 4 sendok makan/hari), 5 gram garam (1 sendok teh/hari), dan 67 gram lemak (5 sendok makan/hari). Lantas bagaimana anjuran konsumsi gula yang disarankan untuk  anak-anak?</w:t>
      </w:r>
    </w:p>
    <w:p w14:paraId="00000006" w14:textId="77777777" w:rsidR="00AE53F0" w:rsidRPr="006314CE" w:rsidRDefault="00AF7E65" w:rsidP="006314CE">
      <w:pPr>
        <w:spacing w:before="160" w:after="160"/>
        <w:jc w:val="both"/>
        <w:rPr>
          <w:rFonts w:ascii="Times New Roman" w:eastAsia="Times New Roman" w:hAnsi="Times New Roman" w:cs="Times New Roman"/>
          <w:color w:val="222222"/>
          <w:sz w:val="24"/>
          <w:szCs w:val="24"/>
        </w:rPr>
      </w:pPr>
      <w:r w:rsidRPr="006314CE">
        <w:rPr>
          <w:rFonts w:ascii="Times New Roman" w:eastAsia="Times New Roman" w:hAnsi="Times New Roman" w:cs="Times New Roman"/>
          <w:color w:val="222222"/>
          <w:sz w:val="24"/>
          <w:szCs w:val="24"/>
        </w:rPr>
        <w:t>Sebagai informasi batasan anak-anak yakni sebelum dim</w:t>
      </w:r>
      <w:r w:rsidRPr="006314CE">
        <w:rPr>
          <w:rFonts w:ascii="Times New Roman" w:eastAsia="Times New Roman" w:hAnsi="Times New Roman" w:cs="Times New Roman"/>
          <w:color w:val="222222"/>
          <w:sz w:val="24"/>
          <w:szCs w:val="24"/>
        </w:rPr>
        <w:t>ulainya masa pubertas atau kurang lebih berakhir di usia 13-15 tahun. Selanjutnya, Dominikus mengatakan meski gula dan garam tidak diatur dalam perundang-undangan. Namun, tetap ada batasan konsumsi natrium dan karbohidrat sesuai dengan Angka Kecukupan Gizi</w:t>
      </w:r>
      <w:r w:rsidRPr="006314CE">
        <w:rPr>
          <w:rFonts w:ascii="Times New Roman" w:eastAsia="Times New Roman" w:hAnsi="Times New Roman" w:cs="Times New Roman"/>
          <w:color w:val="222222"/>
          <w:sz w:val="24"/>
          <w:szCs w:val="24"/>
        </w:rPr>
        <w:t xml:space="preserve"> (AKG).</w:t>
      </w:r>
    </w:p>
    <w:p w14:paraId="00000007" w14:textId="77777777" w:rsidR="00AE53F0" w:rsidRPr="006314CE" w:rsidRDefault="00AF7E65" w:rsidP="006314CE">
      <w:pPr>
        <w:spacing w:before="160" w:after="160"/>
        <w:jc w:val="both"/>
        <w:rPr>
          <w:rFonts w:ascii="Times New Roman" w:eastAsia="Times New Roman" w:hAnsi="Times New Roman" w:cs="Times New Roman"/>
          <w:color w:val="222222"/>
          <w:sz w:val="24"/>
          <w:szCs w:val="24"/>
        </w:rPr>
      </w:pPr>
      <w:r w:rsidRPr="006314CE">
        <w:rPr>
          <w:rFonts w:ascii="Times New Roman" w:eastAsia="Times New Roman" w:hAnsi="Times New Roman" w:cs="Times New Roman"/>
          <w:color w:val="222222"/>
          <w:sz w:val="24"/>
          <w:szCs w:val="24"/>
        </w:rPr>
        <w:t>“Jika mengonsumsi berlebihan pasti akan ada efeknya ke depan seperti obesitas, hipertensi, dan lain-lain,” jelasnya.</w:t>
      </w:r>
    </w:p>
    <w:p w14:paraId="00000008" w14:textId="77777777" w:rsidR="00AE53F0" w:rsidRPr="006314CE" w:rsidRDefault="00AF7E65" w:rsidP="006314CE">
      <w:pPr>
        <w:spacing w:before="160" w:after="160"/>
        <w:jc w:val="both"/>
        <w:rPr>
          <w:rFonts w:ascii="Times New Roman" w:eastAsia="Times New Roman" w:hAnsi="Times New Roman" w:cs="Times New Roman"/>
          <w:color w:val="222222"/>
          <w:sz w:val="24"/>
          <w:szCs w:val="24"/>
        </w:rPr>
      </w:pPr>
      <w:r w:rsidRPr="006314CE">
        <w:rPr>
          <w:rFonts w:ascii="Times New Roman" w:eastAsia="Times New Roman" w:hAnsi="Times New Roman" w:cs="Times New Roman"/>
          <w:color w:val="222222"/>
          <w:sz w:val="24"/>
          <w:szCs w:val="24"/>
        </w:rPr>
        <w:t>Tak dipungkiri pula, anak-anak memiliki kebutuhan mengonsumsi Air Susu Ibu (ASI) maupun Susu Formula (Sufor) yang mengandung  beber</w:t>
      </w:r>
      <w:r w:rsidRPr="006314CE">
        <w:rPr>
          <w:rFonts w:ascii="Times New Roman" w:eastAsia="Times New Roman" w:hAnsi="Times New Roman" w:cs="Times New Roman"/>
          <w:color w:val="222222"/>
          <w:sz w:val="24"/>
          <w:szCs w:val="24"/>
        </w:rPr>
        <w:t xml:space="preserve">apa jenis gula  seperti laktosa, fruktosa, glukosa. </w:t>
      </w:r>
      <w:r w:rsidRPr="006314CE">
        <w:rPr>
          <w:rFonts w:ascii="Times New Roman" w:eastAsia="Times New Roman" w:hAnsi="Times New Roman" w:cs="Times New Roman"/>
          <w:color w:val="222222"/>
          <w:sz w:val="24"/>
          <w:szCs w:val="24"/>
        </w:rPr>
        <w:lastRenderedPageBreak/>
        <w:t xml:space="preserve">Domi mengimbau orang tua untuk memberikan sufor yang sesuai dengan kebutuhan pasien diabetes pada anak. </w:t>
      </w:r>
    </w:p>
    <w:p w14:paraId="00000009" w14:textId="77777777" w:rsidR="00AE53F0" w:rsidRPr="006314CE" w:rsidRDefault="00AF7E65" w:rsidP="006314CE">
      <w:pPr>
        <w:spacing w:before="160" w:after="160"/>
        <w:jc w:val="both"/>
        <w:rPr>
          <w:rFonts w:ascii="Times New Roman" w:eastAsia="Times New Roman" w:hAnsi="Times New Roman" w:cs="Times New Roman"/>
          <w:color w:val="222222"/>
          <w:sz w:val="24"/>
          <w:szCs w:val="24"/>
        </w:rPr>
      </w:pPr>
      <w:r w:rsidRPr="006314CE">
        <w:rPr>
          <w:rFonts w:ascii="Times New Roman" w:eastAsia="Times New Roman" w:hAnsi="Times New Roman" w:cs="Times New Roman"/>
          <w:color w:val="222222"/>
          <w:sz w:val="24"/>
          <w:szCs w:val="24"/>
        </w:rPr>
        <w:t>“Terutama untuk kadar gula sederhana yang ditambahkan atau dicampurkan dalam Sufor maksimal 5 perse</w:t>
      </w:r>
      <w:r w:rsidRPr="006314CE">
        <w:rPr>
          <w:rFonts w:ascii="Times New Roman" w:eastAsia="Times New Roman" w:hAnsi="Times New Roman" w:cs="Times New Roman"/>
          <w:color w:val="222222"/>
          <w:sz w:val="24"/>
          <w:szCs w:val="24"/>
        </w:rPr>
        <w:t>n. Selain itu perlu diatur jumlah konsumsi kalori harian supaya tidak membuat kadar gula darah meningkat terlalu drastis,’’papar</w:t>
      </w:r>
      <w:r w:rsidRPr="006314CE">
        <w:rPr>
          <w:rFonts w:ascii="Times New Roman" w:eastAsia="Times New Roman" w:hAnsi="Times New Roman" w:cs="Times New Roman"/>
          <w:color w:val="222222"/>
          <w:sz w:val="24"/>
          <w:szCs w:val="24"/>
          <w:highlight w:val="white"/>
        </w:rPr>
        <w:t xml:space="preserve"> spesialis gizi klinis dan pengembangan produk makanan itu</w:t>
      </w:r>
      <w:r w:rsidRPr="006314CE">
        <w:rPr>
          <w:rFonts w:ascii="Times New Roman" w:eastAsia="Times New Roman" w:hAnsi="Times New Roman" w:cs="Times New Roman"/>
          <w:color w:val="222222"/>
          <w:sz w:val="24"/>
          <w:szCs w:val="24"/>
        </w:rPr>
        <w:t xml:space="preserve">. </w:t>
      </w:r>
    </w:p>
    <w:p w14:paraId="0000000C" w14:textId="3DFEB313" w:rsidR="00AE53F0" w:rsidRPr="006314CE" w:rsidRDefault="00AF7E65" w:rsidP="006314CE">
      <w:pPr>
        <w:spacing w:before="160" w:after="160"/>
        <w:jc w:val="both"/>
        <w:rPr>
          <w:rFonts w:ascii="Times New Roman" w:eastAsia="Times New Roman" w:hAnsi="Times New Roman" w:cs="Times New Roman"/>
          <w:color w:val="222222"/>
          <w:sz w:val="24"/>
          <w:szCs w:val="24"/>
        </w:rPr>
      </w:pPr>
      <w:r w:rsidRPr="006314CE">
        <w:rPr>
          <w:rFonts w:ascii="Times New Roman" w:eastAsia="Times New Roman" w:hAnsi="Times New Roman" w:cs="Times New Roman"/>
          <w:color w:val="222222"/>
          <w:sz w:val="24"/>
          <w:szCs w:val="24"/>
        </w:rPr>
        <w:t>Sementara, untuk anak dengan Diabetes Melitus tipe 1, salah satu pe</w:t>
      </w:r>
      <w:r w:rsidRPr="006314CE">
        <w:rPr>
          <w:rFonts w:ascii="Times New Roman" w:eastAsia="Times New Roman" w:hAnsi="Times New Roman" w:cs="Times New Roman"/>
          <w:color w:val="222222"/>
          <w:sz w:val="24"/>
          <w:szCs w:val="24"/>
        </w:rPr>
        <w:t>ngobatan yang diberikan adalah suntikan insulin.  Selain itu juga tetap mengatur pola makan supaya bisa menjaga kadar gula darahnya tetap stabil. Dosen Gizi UNAIR itu menambahkan, jika tidak menjaga jadwal, jumlah dan jenis (3J) makanan minuman yang dikons</w:t>
      </w:r>
      <w:r w:rsidRPr="006314CE">
        <w:rPr>
          <w:rFonts w:ascii="Times New Roman" w:eastAsia="Times New Roman" w:hAnsi="Times New Roman" w:cs="Times New Roman"/>
          <w:color w:val="222222"/>
          <w:sz w:val="24"/>
          <w:szCs w:val="24"/>
        </w:rPr>
        <w:t xml:space="preserve">umsi, bisa berakibat hipoglikemia yakni </w:t>
      </w:r>
      <w:r w:rsidRPr="006314CE">
        <w:rPr>
          <w:rFonts w:ascii="Times New Roman" w:eastAsia="Times New Roman" w:hAnsi="Times New Roman" w:cs="Times New Roman"/>
          <w:color w:val="222222"/>
          <w:sz w:val="24"/>
          <w:szCs w:val="24"/>
          <w:highlight w:val="white"/>
        </w:rPr>
        <w:t>kondisi ketika kadar glukosa alias kadar gula darah berada di bawah angka normal.</w:t>
      </w:r>
      <w:r w:rsidR="006314CE" w:rsidRPr="006314CE">
        <w:rPr>
          <w:rFonts w:ascii="Times New Roman" w:eastAsia="Times New Roman" w:hAnsi="Times New Roman" w:cs="Times New Roman"/>
          <w:color w:val="222222"/>
          <w:sz w:val="24"/>
          <w:szCs w:val="24"/>
          <w:lang w:val="en-ID"/>
        </w:rPr>
        <w:t xml:space="preserve"> </w:t>
      </w:r>
      <w:r w:rsidRPr="006314CE">
        <w:rPr>
          <w:rFonts w:ascii="Times New Roman" w:eastAsia="Times New Roman" w:hAnsi="Times New Roman" w:cs="Times New Roman"/>
          <w:color w:val="222222"/>
          <w:sz w:val="24"/>
          <w:szCs w:val="24"/>
        </w:rPr>
        <w:t>(*)</w:t>
      </w:r>
    </w:p>
    <w:sectPr w:rsidR="00AE53F0" w:rsidRPr="006314CE">
      <w:headerReference w:type="default" r:id="rId9"/>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3948C9" w14:textId="77777777" w:rsidR="00AF7E65" w:rsidRDefault="00AF7E65" w:rsidP="006314CE">
      <w:pPr>
        <w:spacing w:after="0" w:line="240" w:lineRule="auto"/>
      </w:pPr>
      <w:r>
        <w:separator/>
      </w:r>
    </w:p>
  </w:endnote>
  <w:endnote w:type="continuationSeparator" w:id="0">
    <w:p w14:paraId="039636CA" w14:textId="77777777" w:rsidR="00AF7E65" w:rsidRDefault="00AF7E65" w:rsidP="00631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723B54" w14:textId="77777777" w:rsidR="00AF7E65" w:rsidRDefault="00AF7E65" w:rsidP="006314CE">
      <w:pPr>
        <w:spacing w:after="0" w:line="240" w:lineRule="auto"/>
      </w:pPr>
      <w:r>
        <w:separator/>
      </w:r>
    </w:p>
  </w:footnote>
  <w:footnote w:type="continuationSeparator" w:id="0">
    <w:p w14:paraId="77906835" w14:textId="77777777" w:rsidR="00AF7E65" w:rsidRDefault="00AF7E65" w:rsidP="00631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7C052" w14:textId="696DC73D" w:rsidR="006314CE" w:rsidRDefault="006314CE">
    <w:pPr>
      <w:pStyle w:val="Header"/>
    </w:pPr>
    <w:r>
      <w:rPr>
        <w:noProof/>
        <w:lang w:val="en-US"/>
      </w:rPr>
      <w:drawing>
        <wp:inline distT="0" distB="0" distL="0" distR="0" wp14:anchorId="33815763" wp14:editId="49E16E8B">
          <wp:extent cx="5943600" cy="12534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2534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3F0"/>
    <w:rsid w:val="006314CE"/>
    <w:rsid w:val="00AE53F0"/>
    <w:rsid w:val="00AF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F98AB6"/>
  <w15:docId w15:val="{22040A30-0CAA-4CFD-B320-7567445AB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Strong">
    <w:name w:val="Strong"/>
    <w:basedOn w:val="DefaultParagraphFont"/>
    <w:uiPriority w:val="22"/>
    <w:qFormat/>
    <w:rsid w:val="00B51827"/>
    <w:rPr>
      <w:b/>
      <w:bCs/>
    </w:rPr>
  </w:style>
  <w:style w:type="character" w:styleId="Emphasis">
    <w:name w:val="Emphasis"/>
    <w:basedOn w:val="DefaultParagraphFont"/>
    <w:uiPriority w:val="20"/>
    <w:qFormat/>
    <w:rsid w:val="00177736"/>
    <w:rPr>
      <w:i/>
      <w:i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631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4CE"/>
  </w:style>
  <w:style w:type="paragraph" w:styleId="Footer">
    <w:name w:val="footer"/>
    <w:basedOn w:val="Normal"/>
    <w:link w:val="FooterChar"/>
    <w:uiPriority w:val="99"/>
    <w:unhideWhenUsed/>
    <w:rsid w:val="00631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p2ptm.kemkes.go.id/infographic-p2ptm/hipertensi-penyakit-jantung-dan-pembuluh-darah/page/31/berapa-anjuran-konsumsi-gula-garam-dan-lemak-per-harinya" TargetMode="External"/><Relationship Id="rId3" Type="http://schemas.openxmlformats.org/officeDocument/2006/relationships/settings" Target="settings.xml"/><Relationship Id="rId7" Type="http://schemas.openxmlformats.org/officeDocument/2006/relationships/hyperlink" Target="https://unair.ac.id/kasus-diabetes-pada-anak-meningkat-ini-tanggapan-dokter-spesialis-anak-unai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XVqoSNA8QHyKLTndC5o7ORA61gA==">AMUW2mVKXPpeWnuavSqoVnHRULie8AyOD6z76dlaBgptFHuV3LRBx/yDLlLShixHcGAmhqCYY41zOzuF3KOdX6NB2zRZgPKA2YP/B+dmloR31ka0D8M07Sw9gKGd9ASkZB32PazOb+bw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475</Words>
  <Characters>2711</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2</cp:revision>
  <dcterms:created xsi:type="dcterms:W3CDTF">2023-02-13T00:30:00Z</dcterms:created>
  <dcterms:modified xsi:type="dcterms:W3CDTF">2023-02-13T04:57:00Z</dcterms:modified>
</cp:coreProperties>
</file>