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A4F28D" w:rsidR="00844ABE" w:rsidRPr="0023373A" w:rsidRDefault="00007E41" w:rsidP="002337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3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SIARAN PERS</w:t>
      </w:r>
    </w:p>
    <w:p w14:paraId="04F9E644" w14:textId="5F7D949A" w:rsidR="0023373A" w:rsidRPr="0023373A" w:rsidRDefault="0023373A" w:rsidP="002337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33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Nomor</w:t>
      </w:r>
      <w:proofErr w:type="spellEnd"/>
      <w:r w:rsidRPr="00233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337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230/UN3.23/MB/HM.01.03/2023</w:t>
      </w:r>
    </w:p>
    <w:p w14:paraId="6FBAB6A7" w14:textId="77777777" w:rsidR="0023373A" w:rsidRPr="0023373A" w:rsidRDefault="0023373A" w:rsidP="0023373A">
      <w:pPr>
        <w:spacing w:before="160"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2E19FA93" w:rsidR="00844ABE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Layanan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 BSI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Terganggu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Ekonom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 UNAIR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Ungkap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Potensi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Turunnya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Kepercayaan</w:t>
      </w:r>
      <w:proofErr w:type="spellEnd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Nasabah</w:t>
      </w:r>
      <w:proofErr w:type="spellEnd"/>
    </w:p>
    <w:p w14:paraId="35AEB351" w14:textId="77777777" w:rsidR="0023373A" w:rsidRPr="0023373A" w:rsidRDefault="0023373A" w:rsidP="0023373A">
      <w:pPr>
        <w:spacing w:before="160"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3A">
        <w:rPr>
          <w:rFonts w:ascii="Times New Roman" w:eastAsia="Times New Roman" w:hAnsi="Times New Roman" w:cs="Times New Roman"/>
          <w:b/>
          <w:sz w:val="24"/>
          <w:szCs w:val="24"/>
        </w:rPr>
        <w:t>Surabaya, 16 Mei 2023 –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Indonesia (BSI)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sorotan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Pasalnya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73A">
        <w:rPr>
          <w:rFonts w:ascii="Times New Roman" w:eastAsia="Times New Roman" w:hAnsi="Times New Roman" w:cs="Times New Roman"/>
          <w:i/>
          <w:sz w:val="24"/>
          <w:szCs w:val="24"/>
        </w:rPr>
        <w:t>mobile banking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Anjungan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Tunai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(ATM)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ters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ebut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resah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awak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media (15/5/2023),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Pakar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(UNAIR), Prof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Sri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Herianingrum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tren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merger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BSI.</w:t>
      </w:r>
    </w:p>
    <w:p w14:paraId="00000005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3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pembiayaannya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73A">
        <w:rPr>
          <w:rFonts w:ascii="Times New Roman" w:eastAsia="Times New Roman" w:hAnsi="Times New Roman" w:cs="Times New Roman"/>
          <w:i/>
          <w:sz w:val="24"/>
          <w:szCs w:val="24"/>
        </w:rPr>
        <w:t>suppor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merger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menj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adikan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BSI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BSI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khawatir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dita</w:t>
      </w:r>
      <w:bookmarkStart w:id="0" w:name="_GoBack"/>
      <w:bookmarkEnd w:id="0"/>
      <w:r w:rsidRPr="0023373A">
        <w:rPr>
          <w:rFonts w:ascii="Times New Roman" w:eastAsia="Times New Roman" w:hAnsi="Times New Roman" w:cs="Times New Roman"/>
          <w:sz w:val="24"/>
          <w:szCs w:val="24"/>
        </w:rPr>
        <w:t>mbah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rumor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bermunculan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Menurunnya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masy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arakat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awam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“BSI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73A">
        <w:rPr>
          <w:rFonts w:ascii="Times New Roman" w:eastAsia="Times New Roman" w:hAnsi="Times New Roman" w:cs="Times New Roman"/>
          <w:i/>
          <w:sz w:val="24"/>
          <w:szCs w:val="24"/>
        </w:rPr>
        <w:t>trust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gang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guan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gangguannya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hitungan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jam,”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ucapnya</w:t>
      </w:r>
      <w:proofErr w:type="spellEnd"/>
    </w:p>
    <w:p w14:paraId="00000008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BSI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mitigasi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masif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BSI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dikelola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sec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BSI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berfokus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riil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keberlangsungan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eksistensi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dijaga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Kalaupun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terdeteksi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73A">
        <w:rPr>
          <w:rFonts w:ascii="Times New Roman" w:eastAsia="Times New Roman" w:hAnsi="Times New Roman" w:cs="Times New Roman"/>
          <w:i/>
          <w:sz w:val="24"/>
          <w:szCs w:val="24"/>
        </w:rPr>
        <w:t>cyber,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pengusutan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tuntas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3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Inikan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73A">
        <w:rPr>
          <w:rFonts w:ascii="Times New Roman" w:eastAsia="Times New Roman" w:hAnsi="Times New Roman" w:cs="Times New Roman"/>
          <w:i/>
          <w:sz w:val="24"/>
          <w:szCs w:val="24"/>
        </w:rPr>
        <w:t>trust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tidaknya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penabung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investor,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pengambil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terulang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lastRenderedPageBreak/>
        <w:t>bahaya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kelangsungan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tambah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UNAIR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berpesan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gegabah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uangnya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baginya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BSI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keberlangsungan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2CA934F3" w:rsidR="00844ABE" w:rsidRPr="0023373A" w:rsidRDefault="00007E41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3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buru-buru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73A">
        <w:rPr>
          <w:rFonts w:ascii="Times New Roman" w:eastAsia="Times New Roman" w:hAnsi="Times New Roman" w:cs="Times New Roman"/>
          <w:i/>
          <w:sz w:val="24"/>
          <w:szCs w:val="24"/>
        </w:rPr>
        <w:t>rush money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Dirumah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sediakan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73A">
        <w:rPr>
          <w:rFonts w:ascii="Times New Roman" w:eastAsia="Times New Roman" w:hAnsi="Times New Roman" w:cs="Times New Roman"/>
          <w:i/>
          <w:sz w:val="24"/>
          <w:szCs w:val="24"/>
        </w:rPr>
        <w:t>cash</w:t>
      </w:r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</w:rPr>
        <w:t xml:space="preserve"> IAEI (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Ikatan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Ahli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Ekonomi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Islam Indonesia, red)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juga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sudah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memberikan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lima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rekomendasi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,” </w:t>
      </w:r>
      <w:proofErr w:type="spellStart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tutupnya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23373A" w:rsidRPr="0023373A">
        <w:rPr>
          <w:rFonts w:ascii="Times New Roman" w:eastAsia="Times New Roman" w:hAnsi="Times New Roman" w:cs="Times New Roman"/>
          <w:sz w:val="24"/>
          <w:szCs w:val="24"/>
        </w:rPr>
        <w:t xml:space="preserve"> (*)</w:t>
      </w:r>
    </w:p>
    <w:p w14:paraId="72612A10" w14:textId="77777777" w:rsidR="0023373A" w:rsidRPr="0023373A" w:rsidRDefault="0023373A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1CD2D88B" w:rsidR="00844ABE" w:rsidRPr="0023373A" w:rsidRDefault="0023373A" w:rsidP="0023373A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373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Foto</w:t>
      </w:r>
      <w:proofErr w:type="spellEnd"/>
      <w:r w:rsidRPr="0023373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07E41" w:rsidRPr="0023373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  <w:proofErr w:type="gramEnd"/>
      <w:r w:rsidR="00007E41" w:rsidRPr="0023373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Pakar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Airlan</w:t>
      </w:r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gga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 xml:space="preserve"> (UNAIR), Prof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 xml:space="preserve"> Sri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Herianingrum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MSi</w:t>
      </w:r>
      <w:proofErr w:type="spellEnd"/>
      <w:r w:rsidR="00007E41" w:rsidRPr="0023373A"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844ABE" w:rsidRPr="0023373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5CDA" w14:textId="77777777" w:rsidR="00007E41" w:rsidRDefault="00007E41" w:rsidP="0023373A">
      <w:pPr>
        <w:spacing w:line="240" w:lineRule="auto"/>
      </w:pPr>
      <w:r>
        <w:separator/>
      </w:r>
    </w:p>
  </w:endnote>
  <w:endnote w:type="continuationSeparator" w:id="0">
    <w:p w14:paraId="05F9F834" w14:textId="77777777" w:rsidR="00007E41" w:rsidRDefault="00007E41" w:rsidP="00233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BBFC" w14:textId="77777777" w:rsidR="00007E41" w:rsidRDefault="00007E41" w:rsidP="0023373A">
      <w:pPr>
        <w:spacing w:line="240" w:lineRule="auto"/>
      </w:pPr>
      <w:r>
        <w:separator/>
      </w:r>
    </w:p>
  </w:footnote>
  <w:footnote w:type="continuationSeparator" w:id="0">
    <w:p w14:paraId="58E950D4" w14:textId="77777777" w:rsidR="00007E41" w:rsidRDefault="00007E41" w:rsidP="00233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C772" w14:textId="321E4B6B" w:rsidR="0023373A" w:rsidRDefault="0023373A">
    <w:pPr>
      <w:pStyle w:val="Header"/>
    </w:pPr>
    <w:r>
      <w:rPr>
        <w:noProof/>
      </w:rPr>
      <w:drawing>
        <wp:inline distT="0" distB="0" distL="0" distR="0" wp14:anchorId="4F4011AD" wp14:editId="388C0578">
          <wp:extent cx="5733415" cy="120904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u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E"/>
    <w:rsid w:val="00007E41"/>
    <w:rsid w:val="0023373A"/>
    <w:rsid w:val="008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6A01E"/>
  <w15:docId w15:val="{E9AC5A1B-3E86-4387-9601-37B2126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3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3A"/>
  </w:style>
  <w:style w:type="paragraph" w:styleId="Footer">
    <w:name w:val="footer"/>
    <w:basedOn w:val="Normal"/>
    <w:link w:val="FooterChar"/>
    <w:uiPriority w:val="99"/>
    <w:unhideWhenUsed/>
    <w:rsid w:val="00233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2023-05-16T07:27:00Z</dcterms:created>
  <dcterms:modified xsi:type="dcterms:W3CDTF">2023-05-16T07:28:00Z</dcterms:modified>
</cp:coreProperties>
</file>