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278/UN3.23/MB/HM.01.03/2024</w:t>
      </w:r>
    </w:p>
    <w:p w:rsidR="00000000" w:rsidDel="00000000" w:rsidP="00000000" w:rsidRDefault="00000000" w:rsidRPr="00000000" w14:paraId="00000004">
      <w:pPr>
        <w:spacing w:after="0" w:before="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Menimbang Esensi Toleransi dalam Larangan Salam Lintas Agama</w:t>
      </w:r>
    </w:p>
    <w:p w:rsidR="00000000" w:rsidDel="00000000" w:rsidP="00000000" w:rsidRDefault="00000000" w:rsidRPr="00000000" w14:paraId="00000006">
      <w:pPr>
        <w:spacing w:after="0" w:before="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14 Juni 2024 - </w:t>
      </w:r>
      <w:hyperlink r:id="rId6">
        <w:r w:rsidDel="00000000" w:rsidR="00000000" w:rsidRPr="00000000">
          <w:rPr>
            <w:rFonts w:ascii="Times New Roman" w:cs="Times New Roman" w:eastAsia="Times New Roman" w:hAnsi="Times New Roman"/>
            <w:color w:val="1155cc"/>
            <w:sz w:val="24"/>
            <w:szCs w:val="24"/>
            <w:u w:val="single"/>
            <w:rtl w:val="0"/>
          </w:rPr>
          <w:t xml:space="preserve">Majelis Ulama Indonesia (MUI)</w:t>
        </w:r>
      </w:hyperlink>
      <w:r w:rsidDel="00000000" w:rsidR="00000000" w:rsidRPr="00000000">
        <w:rPr>
          <w:rFonts w:ascii="Times New Roman" w:cs="Times New Roman" w:eastAsia="Times New Roman" w:hAnsi="Times New Roman"/>
          <w:sz w:val="24"/>
          <w:szCs w:val="24"/>
          <w:rtl w:val="0"/>
        </w:rPr>
        <w:t xml:space="preserve"> kembali menjadi sorotan usai mengeluarkan fatwa yang menimbulkan kontroversi. Dalam Kegiatan Ijtima Ulama Komisi Fatwa se-Indonesia, MUI mengeluarkan Fatwa larangan umat Islam untuk melakukan salam lintas agama. </w:t>
      </w:r>
    </w:p>
    <w:p w:rsidR="00000000" w:rsidDel="00000000" w:rsidP="00000000" w:rsidRDefault="00000000" w:rsidRPr="00000000" w14:paraId="00000008">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Alih-alih guna menjaga kemurnian akidah islam, fatwa ini justru berpotensi memantik pertikaian di kalangan masyarakat. Menyoroti hal itu, Dr Udji Asiyah MSi, </w:t>
      </w:r>
      <w:hyperlink r:id="rId7">
        <w:r w:rsidDel="00000000" w:rsidR="00000000" w:rsidRPr="00000000">
          <w:rPr>
            <w:rFonts w:ascii="Times New Roman" w:cs="Times New Roman" w:eastAsia="Times New Roman" w:hAnsi="Times New Roman"/>
            <w:color w:val="1155cc"/>
            <w:sz w:val="24"/>
            <w:szCs w:val="24"/>
            <w:u w:val="single"/>
            <w:rtl w:val="0"/>
          </w:rPr>
          <w:t xml:space="preserve">Sosiolog</w:t>
        </w:r>
      </w:hyperlink>
      <w:r w:rsidDel="00000000" w:rsidR="00000000" w:rsidRPr="00000000">
        <w:rPr>
          <w:rFonts w:ascii="Times New Roman" w:cs="Times New Roman" w:eastAsia="Times New Roman" w:hAnsi="Times New Roman"/>
          <w:sz w:val="24"/>
          <w:szCs w:val="24"/>
          <w:rtl w:val="0"/>
        </w:rPr>
        <w:t xml:space="preserve"> Agama </w:t>
      </w:r>
      <w:hyperlink r:id="rId8">
        <w:r w:rsidDel="00000000" w:rsidR="00000000" w:rsidRPr="00000000">
          <w:rPr>
            <w:rFonts w:ascii="Times New Roman" w:cs="Times New Roman" w:eastAsia="Times New Roman" w:hAnsi="Times New Roman"/>
            <w:color w:val="1155cc"/>
            <w:sz w:val="24"/>
            <w:szCs w:val="24"/>
            <w:u w:val="single"/>
            <w:rtl w:val="0"/>
          </w:rPr>
          <w:t xml:space="preserve">U</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niversitas Airlangga (UNAIR)</w:t>
        </w:r>
      </w:hyperlink>
      <w:r w:rsidDel="00000000" w:rsidR="00000000" w:rsidRPr="00000000">
        <w:rPr>
          <w:rFonts w:ascii="Times New Roman" w:cs="Times New Roman" w:eastAsia="Times New Roman" w:hAnsi="Times New Roman"/>
          <w:sz w:val="24"/>
          <w:szCs w:val="24"/>
          <w:rtl w:val="0"/>
        </w:rPr>
        <w:t xml:space="preserve">, memberikan perspektifnya. </w:t>
      </w:r>
    </w:p>
    <w:p w:rsidR="00000000" w:rsidDel="00000000" w:rsidP="00000000" w:rsidRDefault="00000000" w:rsidRPr="00000000" w14:paraId="0000000A">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hal ini, Udji menyoroti esensi toleransi dan keberagaman. Menurutnya, fatwa tersebut akan menjadi pemicu konflik jika didramatisir. Lebih lanjut, ia menekankan bahwa toleransi bukan menyeragamkan, tetapi membiarkan dan menghargai perbedaan. </w:t>
      </w:r>
    </w:p>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22222"/>
          <w:sz w:val="24"/>
          <w:szCs w:val="24"/>
          <w:rtl w:val="0"/>
        </w:rPr>
        <w:t xml:space="preserve">Toleransi sendiri merupakan bentuk sikap lapang dada dalam melihat perbedaan. Harusnya kita saling menghormati perbedaan, bukan malah memaksakan untuk sama. Jika demi toleransi, malah dipaksa seragam, ini malah aneh,” ujarnya. </w:t>
      </w:r>
    </w:p>
    <w:p w:rsidR="00000000" w:rsidDel="00000000" w:rsidP="00000000" w:rsidRDefault="00000000" w:rsidRPr="00000000" w14:paraId="0000000E">
      <w:pPr>
        <w:spacing w:after="0" w:before="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0F">
      <w:pPr>
        <w:shd w:fill="ffffff" w:val="clear"/>
        <w:spacing w:after="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“Sebaiknya salam lintas agama dikembalikan pada pemeluk agama masing-masing dan saling menghormati perbedaan. Inilah toleransi. Oleh karena itu, penting untuk mengedukasi masyarakat agar tidak usah risau melihat perbedaan,” imbuh Udji. </w:t>
      </w:r>
    </w:p>
    <w:p w:rsidR="00000000" w:rsidDel="00000000" w:rsidP="00000000" w:rsidRDefault="00000000" w:rsidRPr="00000000" w14:paraId="00000010">
      <w:pPr>
        <w:spacing w:after="0" w:before="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11">
      <w:pPr>
        <w:spacing w:after="0" w:before="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 xml:space="preserve">Dengan mengutip ayat-ayat Al-Qur’an, Udji mengingatkan bahwa Islam sendiri mengajarkan prinsip-prinsip yang menghargai perbedaan. "Mengutip dari Al-Qur’an Surah Al-Kafirun ayat enam, menyebutkan bagiku agamaku dan bagimu agamamu. Kemudian, dalam Surah Al-Baqarah ayat 139 juga tertulis, bagi kami amalan kami dan bagi kamu amalan kamu,” </w:t>
      </w:r>
      <w:r w:rsidDel="00000000" w:rsidR="00000000" w:rsidRPr="00000000">
        <w:rPr>
          <w:rFonts w:ascii="Times New Roman" w:cs="Times New Roman" w:eastAsia="Times New Roman" w:hAnsi="Times New Roman"/>
          <w:sz w:val="24"/>
          <w:szCs w:val="24"/>
          <w:rtl w:val="0"/>
        </w:rPr>
        <w:t xml:space="preserve">ungkapnya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2">
      <w:pPr>
        <w:shd w:fill="ffffff" w:val="clear"/>
        <w:spacing w:after="0" w:before="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 xml:space="preserve">Lebih lanjut, </w:t>
      </w:r>
      <w:r w:rsidDel="00000000" w:rsidR="00000000" w:rsidRPr="00000000">
        <w:rPr>
          <w:rFonts w:ascii="Times New Roman" w:cs="Times New Roman" w:eastAsia="Times New Roman" w:hAnsi="Times New Roman"/>
          <w:sz w:val="24"/>
          <w:szCs w:val="24"/>
          <w:rtl w:val="0"/>
        </w:rPr>
        <w:t xml:space="preserve">Udji</w:t>
      </w:r>
      <w:r w:rsidDel="00000000" w:rsidR="00000000" w:rsidRPr="00000000">
        <w:rPr>
          <w:rFonts w:ascii="Times New Roman" w:cs="Times New Roman" w:eastAsia="Times New Roman" w:hAnsi="Times New Roman"/>
          <w:sz w:val="24"/>
          <w:szCs w:val="24"/>
          <w:rtl w:val="0"/>
        </w:rPr>
        <w:t xml:space="preserve"> mengungkapkan bahwa Fatwa MUI muncul sebagai respon atas</w:t>
      </w:r>
      <w:r w:rsidDel="00000000" w:rsidR="00000000" w:rsidRPr="00000000">
        <w:rPr>
          <w:rFonts w:ascii="Times New Roman" w:cs="Times New Roman" w:eastAsia="Times New Roman" w:hAnsi="Times New Roman"/>
          <w:sz w:val="24"/>
          <w:szCs w:val="24"/>
          <w:rtl w:val="0"/>
        </w:rPr>
        <w:t xml:space="preserve"> kebutuhan masyarakat dan bersifat anjuran. </w:t>
      </w:r>
      <w:r w:rsidDel="00000000" w:rsidR="00000000" w:rsidRPr="00000000">
        <w:rPr>
          <w:rFonts w:ascii="Times New Roman" w:cs="Times New Roman" w:eastAsia="Times New Roman" w:hAnsi="Times New Roman"/>
          <w:color w:val="222222"/>
          <w:sz w:val="24"/>
          <w:szCs w:val="24"/>
          <w:rtl w:val="0"/>
        </w:rPr>
        <w:t xml:space="preserve">“Fatwa MUI ini sifatnya anjuran dan biasanya merupakan jawaban atas berbagai masalah yang dihadapi masyarakat. Pasalnya, fatwa yang dikeluarkan sebagai acuan internal umat Islam dalam menjalankan kehidupan dengan baik,” </w:t>
      </w:r>
      <w:r w:rsidDel="00000000" w:rsidR="00000000" w:rsidRPr="00000000">
        <w:rPr>
          <w:rFonts w:ascii="Times New Roman" w:cs="Times New Roman" w:eastAsia="Times New Roman" w:hAnsi="Times New Roman"/>
          <w:color w:val="222222"/>
          <w:sz w:val="24"/>
          <w:szCs w:val="24"/>
          <w:rtl w:val="0"/>
        </w:rPr>
        <w:t xml:space="preserve">ulasnya</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14">
      <w:pPr>
        <w:spacing w:after="0" w:before="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Udji menilai pendidikan dan edukasi tentang moderasi beragama dan toleransi adalah kunci. </w:t>
      </w:r>
      <w:r w:rsidDel="00000000" w:rsidR="00000000" w:rsidRPr="00000000">
        <w:rPr>
          <w:rFonts w:ascii="Times New Roman" w:cs="Times New Roman" w:eastAsia="Times New Roman" w:hAnsi="Times New Roman"/>
          <w:sz w:val="24"/>
          <w:szCs w:val="24"/>
          <w:rtl w:val="0"/>
        </w:rPr>
        <w:t xml:space="preserve">"Jangan pernah bosan memberikan edukasi kepada masyarakat untuk bisa menerima perbedaan sehingga bisa hidup berdampingan secara harmonis," tegas Udji.</w:t>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contoh konkret, Udji menyoroti Forum Perempuan Lintas Agama (FORPELITA) Jawa Timur yang telah menginisiasi ‘Salam Kerukunan’. Menurut Udji, inisiatif ini adalah manifestasi toleransi yang sebenarnya.(*)</w:t>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w:t>
      </w:r>
    </w:p>
    <w:p w:rsidR="00000000" w:rsidDel="00000000" w:rsidP="00000000" w:rsidRDefault="00000000" w:rsidRPr="00000000" w14:paraId="0000001A">
      <w:pPr>
        <w:numPr>
          <w:ilvl w:val="0"/>
          <w:numId w:val="1"/>
        </w:numPr>
        <w:spacing w:after="0" w:before="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Ilustrasi Toleransi Antar Agama (Foto: Shutterstock)</w:t>
      </w:r>
    </w:p>
    <w:p w:rsidR="00000000" w:rsidDel="00000000" w:rsidP="00000000" w:rsidRDefault="00000000" w:rsidRPr="00000000" w14:paraId="0000001B">
      <w:pPr>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Dra Udji Asiyah MSi Pakar Sosiolog Agama UNAIR. (Foto: Dokumentasi Istimewa)</w:t>
      </w:r>
    </w:p>
    <w:p w:rsidR="00000000" w:rsidDel="00000000" w:rsidP="00000000" w:rsidRDefault="00000000" w:rsidRPr="00000000" w14:paraId="0000001C">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before="0" w:lineRule="auto"/>
        <w:rPr>
          <w:rFonts w:ascii="Times New Roman" w:cs="Times New Roman" w:eastAsia="Times New Roman" w:hAnsi="Times New Roman"/>
          <w:sz w:val="24"/>
          <w:szCs w:val="24"/>
        </w:rPr>
      </w:pPr>
      <w:bookmarkStart w:colFirst="0" w:colLast="0" w:name="_gjdgxs" w:id="0"/>
      <w:bookmarkEnd w:id="0"/>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rPr/>
    </w:pPr>
    <w:r w:rsidDel="00000000" w:rsidR="00000000" w:rsidRPr="00000000">
      <w:rPr/>
      <w:drawing>
        <wp:inline distB="114300" distT="114300" distL="114300" distR="114300">
          <wp:extent cx="5943600" cy="1257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57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unair.ac.id/" TargetMode="External"/><Relationship Id="rId5" Type="http://schemas.openxmlformats.org/officeDocument/2006/relationships/styles" Target="styles.xml"/><Relationship Id="rId6" Type="http://schemas.openxmlformats.org/officeDocument/2006/relationships/hyperlink" Target="https://www.mui.or.id/" TargetMode="External"/><Relationship Id="rId7" Type="http://schemas.openxmlformats.org/officeDocument/2006/relationships/hyperlink" Target="https://sosiologi.fisip.unair.ac.id/" TargetMode="External"/><Relationship Id="rId8" Type="http://schemas.openxmlformats.org/officeDocument/2006/relationships/hyperlink" Target="https://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