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379/UN3.23/MB/HM.01.03/2024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Dosen Antropologi UNAIR Tanggapi Peran Pemain Diaspora dalam Timnas Indonesia</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 Agustus 2024 - </w:t>
      </w:r>
      <w:r w:rsidDel="00000000" w:rsidR="00000000" w:rsidRPr="00000000">
        <w:rPr>
          <w:rFonts w:ascii="Times New Roman" w:cs="Times New Roman" w:eastAsia="Times New Roman" w:hAnsi="Times New Roman"/>
          <w:sz w:val="24"/>
          <w:szCs w:val="24"/>
          <w:rtl w:val="0"/>
        </w:rPr>
        <w:t xml:space="preserve">Tinggal menghitung hari, Tim Nasional (Timnas) Indonesia akan segera menghadapi lanjutan putaran ketiga Kualifikasi Piala Dunia 2026 Zona Asia. Tim berjuluk Skuad Garuda itu akan bertempur melawan kandidat kuat seperti Timnas Jepang, Timnas Arab, hingga Timnas Australia. Selain itu Skuad Garuda juga akan berhadapan dengan Timnas Cina dan Timnas Bahrain demi meneruskan asa lolos ke Piala Dunia 2026.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Keberhasilan Skuad Garuda menuju putaran ketiga tidak terlepas dari kerja keras tim. Termasuk para pemain diaspora yang juga menjadi sorotan berkat performa apiknya selama pagelaran kualifikasi tersebut. Dosen Antropologi FISIP </w:t>
      </w:r>
      <w:hyperlink r:id="rId6">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Rizky Sugianto Putri SAnt MSi mengemukakan pandangannya soal pemain diaspora dalam sebagai punggawa garuda.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Menurutnya, pelatih Timnas Indonesia, Shin Tae Yong (STY) telah mengambil langkah tepat sebagai pionir dalam memanggil pemain diaspora. Sebelumnya, Timnas Indonesia telah melakukan banyak pergantian pelatih yang hanya mencari hasil instan dengan mendatangkan pemain naturalisasi yang tergolong senior.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“Kesalahan fatal kita itu ada pada naturalisasi, bukan diaspora. Kalau proses seleksi diaspora ini </w:t>
      </w:r>
      <w:r w:rsidDel="00000000" w:rsidR="00000000" w:rsidRPr="00000000">
        <w:rPr>
          <w:rFonts w:ascii="Times New Roman" w:cs="Times New Roman" w:eastAsia="Times New Roman" w:hAnsi="Times New Roman"/>
          <w:i w:val="1"/>
          <w:sz w:val="24"/>
          <w:szCs w:val="24"/>
          <w:rtl w:val="0"/>
        </w:rPr>
        <w:t xml:space="preserve">kan</w:t>
      </w:r>
      <w:r w:rsidDel="00000000" w:rsidR="00000000" w:rsidRPr="00000000">
        <w:rPr>
          <w:rFonts w:ascii="Times New Roman" w:cs="Times New Roman" w:eastAsia="Times New Roman" w:hAnsi="Times New Roman"/>
          <w:sz w:val="24"/>
          <w:szCs w:val="24"/>
          <w:rtl w:val="0"/>
        </w:rPr>
        <w:t xml:space="preserve"> yang dicari benar-benar mencari bibit unggul. Jadi usia-usia kelompok umur seperti U-19, U-17, dan U-15 itu yang dicari dan dimonitoring. Karena ini memang usia ketika mereka masih bertumbuh pesat,” jelasnya.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Pengaruh Genetik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dapat dipungkiri bahwa fisik memang jadi salah satu faktor penentu baik atau tidaknya seorang atlet, termasuk atlet sepak bola. Rizky mengatakan variasi genetik dapat </w:t>
      </w:r>
      <w:r w:rsidDel="00000000" w:rsidR="00000000" w:rsidRPr="00000000">
        <w:rPr>
          <w:rFonts w:ascii="Times New Roman" w:cs="Times New Roman" w:eastAsia="Times New Roman" w:hAnsi="Times New Roman"/>
          <w:sz w:val="24"/>
          <w:szCs w:val="24"/>
          <w:rtl w:val="0"/>
        </w:rPr>
        <w:t xml:space="preserve">memengaruhi</w:t>
      </w:r>
      <w:r w:rsidDel="00000000" w:rsidR="00000000" w:rsidRPr="00000000">
        <w:rPr>
          <w:rFonts w:ascii="Times New Roman" w:cs="Times New Roman" w:eastAsia="Times New Roman" w:hAnsi="Times New Roman"/>
          <w:sz w:val="24"/>
          <w:szCs w:val="24"/>
          <w:rtl w:val="0"/>
        </w:rPr>
        <w:t xml:space="preserve"> kualitas fisik dari seorang pemain. “Mereka yang memiliki campuran entah dari Kaukasoid kemudian dari daerah Mongol lainnya pasti variasi genetiknya lebih berwarna. Jika kita bandingkan dengan sesama Indonesia. Hasilnya ketahanan fisik lebih unggul,” ujarnya.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terlepas dari fisik, Rizky mengungkapkan bahwa sebenarnya pemain yang besar di Indonesia secara kemampuan tidak kalah dari pemain diaspora. “Kita lihat Danone Cup, </w:t>
      </w:r>
      <w:r w:rsidDel="00000000" w:rsidR="00000000" w:rsidRPr="00000000">
        <w:rPr>
          <w:rFonts w:ascii="Times New Roman" w:cs="Times New Roman" w:eastAsia="Times New Roman" w:hAnsi="Times New Roman"/>
          <w:sz w:val="24"/>
          <w:szCs w:val="24"/>
          <w:rtl w:val="0"/>
        </w:rPr>
        <w:t xml:space="preserve">U-12</w:t>
      </w:r>
      <w:r w:rsidDel="00000000" w:rsidR="00000000" w:rsidRPr="00000000">
        <w:rPr>
          <w:rFonts w:ascii="Times New Roman" w:cs="Times New Roman" w:eastAsia="Times New Roman" w:hAnsi="Times New Roman"/>
          <w:sz w:val="24"/>
          <w:szCs w:val="24"/>
          <w:rtl w:val="0"/>
        </w:rPr>
        <w:t xml:space="preserve"> yang berangkat bersaing Perancis, Jerman, Inggris bisa, anak-anak kita bisa. Tim sepak bola U-12 kita bersaing tapi mulai umur 15, 17, 19 kita mulai hilang. Itu lemahnya kita, maka pembinaan kelompok umur penting,” ungkapnya.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Liga bagi Kelompok Umur </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PSSI di bawah Erick Thohir telah menunjukkan kinerja luar biasa. Meskipun begitu, bagi Rizky, masih ada pekerjaan rumah yang harus segera dibenahi. Satu hal yang ia soroti adalah pembuatan kompetisi liga bagi kelompok umur. “Ketika proses </w:t>
      </w:r>
      <w:r w:rsidDel="00000000" w:rsidR="00000000" w:rsidRPr="00000000">
        <w:rPr>
          <w:rFonts w:ascii="Times New Roman" w:cs="Times New Roman" w:eastAsia="Times New Roman" w:hAnsi="Times New Roman"/>
          <w:i w:val="1"/>
          <w:sz w:val="24"/>
          <w:szCs w:val="24"/>
          <w:rtl w:val="0"/>
        </w:rPr>
        <w:t xml:space="preserve">scouting </w:t>
      </w:r>
      <w:r w:rsidDel="00000000" w:rsidR="00000000" w:rsidRPr="00000000">
        <w:rPr>
          <w:rFonts w:ascii="Times New Roman" w:cs="Times New Roman" w:eastAsia="Times New Roman" w:hAnsi="Times New Roman"/>
          <w:sz w:val="24"/>
          <w:szCs w:val="24"/>
          <w:rtl w:val="0"/>
        </w:rPr>
        <w:t xml:space="preserve">diaspora, itu baiknya dijalankan dalam batasan kelompok usia juga. Maka, di dalam negeri harus dilakukan program yang serupa agar bisa </w:t>
      </w:r>
      <w:r w:rsidDel="00000000" w:rsidR="00000000" w:rsidRPr="00000000">
        <w:rPr>
          <w:rFonts w:ascii="Times New Roman" w:cs="Times New Roman" w:eastAsia="Times New Roman" w:hAnsi="Times New Roman"/>
          <w:i w:val="1"/>
          <w:sz w:val="24"/>
          <w:szCs w:val="24"/>
          <w:rtl w:val="0"/>
        </w:rPr>
        <w:t xml:space="preserve">in line</w:t>
      </w:r>
      <w:r w:rsidDel="00000000" w:rsidR="00000000" w:rsidRPr="00000000">
        <w:rPr>
          <w:rFonts w:ascii="Times New Roman" w:cs="Times New Roman" w:eastAsia="Times New Roman" w:hAnsi="Times New Roman"/>
          <w:sz w:val="24"/>
          <w:szCs w:val="24"/>
          <w:rtl w:val="0"/>
        </w:rPr>
        <w:t xml:space="preserve">,” sebutnya. </w:t>
      </w:r>
    </w:p>
    <w:p w:rsidR="00000000" w:rsidDel="00000000" w:rsidP="00000000" w:rsidRDefault="00000000" w:rsidRPr="00000000" w14:paraId="00000016">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Menurutnya, pengamatan terhadap pemain potensial atau bibit unggul dapat dilakukan melalui kompetisi atau kejuaraan kelompok umur pada tiap-tiap kota. “Saya yakin di seluruh negeri ini banyak </w:t>
      </w:r>
      <w:r w:rsidDel="00000000" w:rsidR="00000000" w:rsidRPr="00000000">
        <w:rPr>
          <w:rFonts w:ascii="Times New Roman" w:cs="Times New Roman" w:eastAsia="Times New Roman" w:hAnsi="Times New Roman"/>
          <w:i w:val="1"/>
          <w:sz w:val="24"/>
          <w:szCs w:val="24"/>
          <w:rtl w:val="0"/>
        </w:rPr>
        <w:t xml:space="preserve">scouting</w:t>
      </w:r>
      <w:r w:rsidDel="00000000" w:rsidR="00000000" w:rsidRPr="00000000">
        <w:rPr>
          <w:rFonts w:ascii="Times New Roman" w:cs="Times New Roman" w:eastAsia="Times New Roman" w:hAnsi="Times New Roman"/>
          <w:sz w:val="24"/>
          <w:szCs w:val="24"/>
          <w:rtl w:val="0"/>
        </w:rPr>
        <w:t xml:space="preserve"> yang sudah profesional dan Sekolah Sepak Bola (SSB) juga banyak. Cuma kompetisi atau liga kelompok umur yang tidak ada,” imbuhnya.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