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994FC" w14:textId="77777777" w:rsidR="00BF4382" w:rsidRDefault="00BF4382" w:rsidP="00BF43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7AE8F" w14:textId="77777777" w:rsidR="00BF4382" w:rsidRDefault="00BF4382" w:rsidP="00BF43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F26B7" w14:textId="77777777" w:rsidR="00BF4382" w:rsidRDefault="00BF4382" w:rsidP="00BF43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SIARAN PERS</w:t>
      </w:r>
    </w:p>
    <w:p w14:paraId="607CFDD7" w14:textId="77777777" w:rsidR="00BF4382" w:rsidRDefault="00BF4382" w:rsidP="00BF43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230642" w14:textId="77777777" w:rsidR="00BF4382" w:rsidRDefault="00BF4382" w:rsidP="00BF43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B3F40E" w14:textId="586280F1" w:rsidR="00BF4382" w:rsidRDefault="00BF4382" w:rsidP="00BF43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502</w:t>
      </w:r>
      <w:r w:rsidRPr="001347E3">
        <w:rPr>
          <w:rFonts w:ascii="Times New Roman" w:eastAsia="Times New Roman" w:hAnsi="Times New Roman" w:cs="Times New Roman"/>
          <w:b/>
          <w:sz w:val="24"/>
          <w:szCs w:val="24"/>
        </w:rPr>
        <w:t>/UN3.23/MB/HM.01.03/2024</w:t>
      </w:r>
    </w:p>
    <w:p w14:paraId="46C40E1E" w14:textId="77777777" w:rsidR="00BF4382" w:rsidRDefault="00BF43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77777777" w:rsidR="00D808F3" w:rsidRDefault="00BA198A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Cerita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UNAIR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Ikuti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 IISMA di Taipei Medical University </w:t>
      </w:r>
    </w:p>
    <w:p w14:paraId="00000002" w14:textId="77777777" w:rsidR="00D808F3" w:rsidRDefault="00D808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4D300887" w:rsidR="00D808F3" w:rsidRDefault="00BF4382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Oktober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="00BA198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>
        <w:proofErr w:type="spellStart"/>
        <w:r w:rsidR="00BA198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Fakultas</w:t>
        </w:r>
        <w:proofErr w:type="spellEnd"/>
        <w:r w:rsidR="00BA198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BA198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Psikologi</w:t>
        </w:r>
        <w:proofErr w:type="spellEnd"/>
      </w:hyperlink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FPsi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7">
        <w:proofErr w:type="spellStart"/>
        <w:r w:rsidR="00BA198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="00BA198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BA198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</w:hyperlink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(UNAIR)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Balqis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Bamenda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menjejakan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kakinya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Taiwan.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198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raih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A198A">
        <w:rPr>
          <w:rFonts w:ascii="Roboto" w:eastAsia="Roboto" w:hAnsi="Roboto" w:cs="Roboto"/>
          <w:sz w:val="24"/>
          <w:szCs w:val="24"/>
          <w:highlight w:val="white"/>
        </w:rPr>
        <w:t xml:space="preserve"> </w:t>
      </w:r>
      <w:hyperlink r:id="rId8">
        <w:r w:rsidR="00BA198A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</w:rPr>
          <w:t>Indonesia International Student Mobility Award</w:t>
        </w:r>
      </w:hyperlink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(IISMA).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>
        <w:r w:rsidR="00BA198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Taipei Medical University</w:t>
        </w:r>
      </w:hyperlink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tujuannya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Balqis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198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semester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BA198A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spellEnd"/>
      <w:r w:rsidR="00BA19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77777777" w:rsidR="00D808F3" w:rsidRDefault="00D808F3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D808F3" w:rsidRDefault="00BA198A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IISMA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fldChar w:fldCharType="begin"/>
      </w:r>
      <w:r>
        <w:instrText xml:space="preserve"> HYPERLINK "https://www.kemdikbud.go.id/"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Kementerian</w:t>
      </w:r>
      <w:proofErr w:type="spellEnd"/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Pend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idikan</w:t>
      </w:r>
      <w:proofErr w:type="spellEnd"/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Riset</w:t>
      </w:r>
      <w:proofErr w:type="spellEnd"/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Kemendikbud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memfasilitasi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IISMA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semester.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D808F3" w:rsidRDefault="00D808F3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D808F3" w:rsidRDefault="00BA198A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IUP (International Undergraduate Program)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double degree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Balqis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Balqis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Taipei Medical University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IISMA. </w:t>
      </w:r>
    </w:p>
    <w:p w14:paraId="00000008" w14:textId="77777777" w:rsidR="00D808F3" w:rsidRDefault="00D808F3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D808F3" w:rsidRDefault="00BA198A" w:rsidP="00BF438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Kuliah</w:t>
      </w:r>
      <w:proofErr w:type="spellEnd"/>
    </w:p>
    <w:p w14:paraId="0000000A" w14:textId="77777777" w:rsidR="00D808F3" w:rsidRDefault="00BA198A" w:rsidP="00BF438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IISMA,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Balqis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Nanomaterial &amp; device design, Theory of organization &amp; 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Programming languages for biomedical engineering, Health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Information 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Basic computer programing. </w:t>
      </w:r>
    </w:p>
    <w:p w14:paraId="0000000B" w14:textId="77777777" w:rsidR="00D808F3" w:rsidRDefault="00D808F3" w:rsidP="00BF438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C" w14:textId="77777777" w:rsidR="00D808F3" w:rsidRDefault="00BA198A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Balqis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health information 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</w:t>
      </w:r>
      <w:r>
        <w:rPr>
          <w:rFonts w:ascii="Times New Roman" w:eastAsia="Times New Roman" w:hAnsi="Times New Roman" w:cs="Times New Roman"/>
          <w:sz w:val="24"/>
          <w:szCs w:val="24"/>
        </w:rPr>
        <w:t>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Balqis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kooperatif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D808F3" w:rsidRDefault="00D808F3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D808F3" w:rsidRDefault="00BA198A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Xinyi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Taipei City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Shuangho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Campus 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New Taipei City.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Jaraknya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terlalu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TMU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Shuangho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Campus,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TMU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Xinyi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Campus,”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ungkapnya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77777777" w:rsidR="00D808F3" w:rsidRDefault="00D808F3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D808F3" w:rsidRDefault="00BA198A" w:rsidP="00BF438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Kendala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Bahasa</w:t>
      </w:r>
      <w:proofErr w:type="spellEnd"/>
    </w:p>
    <w:p w14:paraId="00000011" w14:textId="77777777" w:rsidR="00D808F3" w:rsidRDefault="00BA198A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Balqis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Taipei Medical University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Mandarin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mandarin,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Inggris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memperk</w:t>
      </w:r>
      <w:r>
        <w:rPr>
          <w:rFonts w:ascii="Times New Roman" w:eastAsia="Times New Roman" w:hAnsi="Times New Roman" w:cs="Times New Roman"/>
          <w:sz w:val="24"/>
          <w:szCs w:val="24"/>
        </w:rPr>
        <w:t>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linguistiknya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2" w14:textId="77777777" w:rsidR="00D808F3" w:rsidRDefault="00D808F3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D808F3" w:rsidRDefault="00BA198A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mandarin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kosakata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Google Translate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IISMA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</w:t>
      </w:r>
      <w:r>
        <w:rPr>
          <w:rFonts w:ascii="Times New Roman" w:eastAsia="Times New Roman" w:hAnsi="Times New Roman" w:cs="Times New Roman"/>
          <w:sz w:val="24"/>
          <w:szCs w:val="24"/>
        </w:rPr>
        <w:t>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Inggris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ungkapnya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77777777" w:rsidR="00D808F3" w:rsidRDefault="00D808F3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D808F3" w:rsidRDefault="00BA198A" w:rsidP="00BF438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Persiapan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-IISMA</w:t>
      </w:r>
    </w:p>
    <w:p w14:paraId="00000016" w14:textId="77777777" w:rsidR="00D808F3" w:rsidRDefault="00BA198A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Balqis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persiapannya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lakuka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IISMA,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7" w14:textId="77777777" w:rsidR="00D808F3" w:rsidRDefault="00D808F3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D808F3" w:rsidRDefault="00BA198A" w:rsidP="00BF4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seputar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idealis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realistis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</w:t>
      </w:r>
      <w:r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semester,”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F" w14:textId="77777777" w:rsidR="00D808F3" w:rsidRDefault="00D808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D808F3" w:rsidRDefault="00D808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D808F3" w:rsidRDefault="00D808F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808F3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63260" w14:textId="77777777" w:rsidR="00BA198A" w:rsidRDefault="00BA198A" w:rsidP="00BF4382">
      <w:pPr>
        <w:spacing w:line="240" w:lineRule="auto"/>
      </w:pPr>
      <w:r>
        <w:separator/>
      </w:r>
    </w:p>
  </w:endnote>
  <w:endnote w:type="continuationSeparator" w:id="0">
    <w:p w14:paraId="11207BCE" w14:textId="77777777" w:rsidR="00BA198A" w:rsidRDefault="00BA198A" w:rsidP="00BF4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DBB42" w14:textId="77777777" w:rsidR="00BA198A" w:rsidRDefault="00BA198A" w:rsidP="00BF4382">
      <w:pPr>
        <w:spacing w:line="240" w:lineRule="auto"/>
      </w:pPr>
      <w:r>
        <w:separator/>
      </w:r>
    </w:p>
  </w:footnote>
  <w:footnote w:type="continuationSeparator" w:id="0">
    <w:p w14:paraId="44020334" w14:textId="77777777" w:rsidR="00BA198A" w:rsidRDefault="00BA198A" w:rsidP="00BF43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69241" w14:textId="712A8005" w:rsidR="00BF4382" w:rsidRDefault="00BF4382">
    <w:pPr>
      <w:pStyle w:val="Header"/>
    </w:pPr>
    <w:r>
      <w:rPr>
        <w:noProof/>
      </w:rPr>
      <w:drawing>
        <wp:inline distT="114300" distB="114300" distL="114300" distR="114300" wp14:anchorId="067E2400" wp14:editId="3037C1EF">
          <wp:extent cx="5401310" cy="1141998"/>
          <wp:effectExtent l="0" t="0" r="0" b="127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310" cy="11419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F3"/>
    <w:rsid w:val="00BA198A"/>
    <w:rsid w:val="00BF4382"/>
    <w:rsid w:val="00D8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B640F-2A29-4C81-A69C-C048C13F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F43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382"/>
  </w:style>
  <w:style w:type="paragraph" w:styleId="Footer">
    <w:name w:val="footer"/>
    <w:basedOn w:val="Normal"/>
    <w:link w:val="FooterChar"/>
    <w:uiPriority w:val="99"/>
    <w:unhideWhenUsed/>
    <w:rsid w:val="00BF43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isma.kemdikbud.go.i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air.ac.i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kologi.unair.ac.id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ng.tmu.edu.t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2024-10-04T08:43:00Z</dcterms:created>
  <dcterms:modified xsi:type="dcterms:W3CDTF">2024-10-04T08:44:00Z</dcterms:modified>
</cp:coreProperties>
</file>