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579BA5" w14:textId="77777777" w:rsidR="00AF1523" w:rsidRDefault="00AF1523" w:rsidP="00AF1523">
      <w:pPr>
        <w:jc w:val="center"/>
        <w:rPr>
          <w:rFonts w:ascii="Times New Roman" w:eastAsia="Times New Roman" w:hAnsi="Times New Roman" w:cs="Times New Roman"/>
          <w:b/>
          <w:sz w:val="24"/>
          <w:szCs w:val="24"/>
        </w:rPr>
      </w:pPr>
    </w:p>
    <w:p w14:paraId="171B6569" w14:textId="77777777" w:rsidR="00AF1523" w:rsidRDefault="00AF1523" w:rsidP="00AF152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SIARAN PERS</w:t>
      </w:r>
    </w:p>
    <w:p w14:paraId="110E3A19" w14:textId="77777777" w:rsidR="00AF1523" w:rsidRDefault="00AF1523" w:rsidP="00AF1523">
      <w:pPr>
        <w:rPr>
          <w:rFonts w:ascii="Times New Roman" w:eastAsia="Times New Roman" w:hAnsi="Times New Roman" w:cs="Times New Roman"/>
          <w:b/>
          <w:sz w:val="24"/>
          <w:szCs w:val="24"/>
        </w:rPr>
      </w:pPr>
    </w:p>
    <w:p w14:paraId="69D79976" w14:textId="77777777" w:rsidR="00AF1523" w:rsidRDefault="00AF1523" w:rsidP="00AF1523">
      <w:pPr>
        <w:rPr>
          <w:rFonts w:ascii="Times New Roman" w:eastAsia="Times New Roman" w:hAnsi="Times New Roman" w:cs="Times New Roman"/>
          <w:b/>
          <w:sz w:val="24"/>
          <w:szCs w:val="24"/>
        </w:rPr>
      </w:pPr>
    </w:p>
    <w:p w14:paraId="0F272F8B" w14:textId="3A47C878" w:rsidR="00AF1523" w:rsidRDefault="00AF1523" w:rsidP="00AF1523">
      <w:pPr>
        <w:jc w:val="center"/>
        <w:rPr>
          <w:rFonts w:ascii="Times New Roman" w:eastAsia="Times New Roman" w:hAnsi="Times New Roman" w:cs="Times New Roman"/>
          <w:b/>
          <w:sz w:val="24"/>
          <w:szCs w:val="24"/>
        </w:rPr>
      </w:pPr>
      <w:r w:rsidRPr="001347E3">
        <w:rPr>
          <w:rFonts w:ascii="Times New Roman" w:eastAsia="Times New Roman" w:hAnsi="Times New Roman" w:cs="Times New Roman"/>
          <w:b/>
          <w:sz w:val="24"/>
          <w:szCs w:val="24"/>
        </w:rPr>
        <w:t>4</w:t>
      </w:r>
      <w:r>
        <w:rPr>
          <w:rFonts w:ascii="Times New Roman" w:eastAsia="Times New Roman" w:hAnsi="Times New Roman" w:cs="Times New Roman"/>
          <w:b/>
          <w:sz w:val="24"/>
          <w:szCs w:val="24"/>
        </w:rPr>
        <w:t>98</w:t>
      </w:r>
      <w:r w:rsidRPr="001347E3">
        <w:rPr>
          <w:rFonts w:ascii="Times New Roman" w:eastAsia="Times New Roman" w:hAnsi="Times New Roman" w:cs="Times New Roman"/>
          <w:b/>
          <w:sz w:val="24"/>
          <w:szCs w:val="24"/>
        </w:rPr>
        <w:t>/UN3.23/MB/HM.01.03/2024</w:t>
      </w:r>
    </w:p>
    <w:p w14:paraId="504F74F8" w14:textId="77777777" w:rsidR="00AF1523" w:rsidRDefault="00AF1523">
      <w:pPr>
        <w:spacing w:after="200" w:line="360" w:lineRule="auto"/>
        <w:jc w:val="both"/>
        <w:rPr>
          <w:b/>
        </w:rPr>
      </w:pPr>
    </w:p>
    <w:p w14:paraId="00000001" w14:textId="77777777" w:rsidR="00E82BDC" w:rsidRDefault="002512B7">
      <w:pPr>
        <w:spacing w:after="200" w:line="360" w:lineRule="auto"/>
        <w:jc w:val="both"/>
        <w:rPr>
          <w:b/>
        </w:rPr>
      </w:pPr>
      <w:r>
        <w:rPr>
          <w:b/>
        </w:rPr>
        <w:t>Gagas Ide Pemulihan Terumbu Karang, Tim Reefstoration Lolos PIMNAS</w:t>
      </w:r>
    </w:p>
    <w:p w14:paraId="00000002" w14:textId="7973C523" w:rsidR="00E82BDC" w:rsidRDefault="00C00E33">
      <w:pPr>
        <w:spacing w:after="200" w:line="360" w:lineRule="auto"/>
        <w:jc w:val="both"/>
      </w:pPr>
      <w:r>
        <w:rPr>
          <w:b/>
        </w:rPr>
        <w:t>Surabaya, 3</w:t>
      </w:r>
      <w:bookmarkStart w:id="0" w:name="_GoBack"/>
      <w:bookmarkEnd w:id="0"/>
      <w:r w:rsidR="00AF1523">
        <w:rPr>
          <w:b/>
        </w:rPr>
        <w:t xml:space="preserve"> Oktober 2024</w:t>
      </w:r>
      <w:r w:rsidR="002512B7">
        <w:rPr>
          <w:b/>
        </w:rPr>
        <w:t xml:space="preserve"> - </w:t>
      </w:r>
      <w:r w:rsidR="002512B7">
        <w:t xml:space="preserve">Salah satu tim PKM </w:t>
      </w:r>
      <w:hyperlink r:id="rId6">
        <w:r w:rsidR="002512B7">
          <w:rPr>
            <w:color w:val="1155CC"/>
            <w:u w:val="single"/>
          </w:rPr>
          <w:t>Universitas Airlangga</w:t>
        </w:r>
      </w:hyperlink>
      <w:r w:rsidR="002512B7">
        <w:t xml:space="preserve"> (UNAIR) yang telah lolos </w:t>
      </w:r>
      <w:r w:rsidR="002512B7">
        <w:t xml:space="preserve">pendanaan, kini berhasil masuk ke ajang Pekan Ilmiah Mahasiswa Nasional (PIMNAS) ke-37. Mereka adalah </w:t>
      </w:r>
      <w:hyperlink r:id="rId7">
        <w:r w:rsidR="002512B7">
          <w:rPr>
            <w:color w:val="1155CC"/>
            <w:u w:val="single"/>
          </w:rPr>
          <w:t>Faatih Sabiil An Najaah</w:t>
        </w:r>
      </w:hyperlink>
      <w:r w:rsidR="002512B7">
        <w:t xml:space="preserve"> </w:t>
      </w:r>
      <w:hyperlink r:id="rId8">
        <w:r w:rsidR="002512B7">
          <w:rPr>
            <w:color w:val="1155CC"/>
            <w:u w:val="single"/>
          </w:rPr>
          <w:t>(FTMM)</w:t>
        </w:r>
      </w:hyperlink>
      <w:r w:rsidR="002512B7">
        <w:t xml:space="preserve">, Tsabitah Rif’ah Nur </w:t>
      </w:r>
      <w:r w:rsidR="002512B7">
        <w:t xml:space="preserve">Rahmah </w:t>
      </w:r>
      <w:hyperlink r:id="rId9">
        <w:r w:rsidR="002512B7">
          <w:rPr>
            <w:color w:val="1155CC"/>
            <w:u w:val="single"/>
          </w:rPr>
          <w:t>(FKP)</w:t>
        </w:r>
      </w:hyperlink>
      <w:r w:rsidR="002512B7">
        <w:t xml:space="preserve">, Nafisa Dwi Agustina (FKP), </w:t>
      </w:r>
      <w:hyperlink r:id="rId10">
        <w:r w:rsidR="002512B7">
          <w:rPr>
            <w:color w:val="1155CC"/>
            <w:u w:val="single"/>
          </w:rPr>
          <w:t>R. Firdaus Dharmawan Akbar</w:t>
        </w:r>
      </w:hyperlink>
      <w:r w:rsidR="002512B7">
        <w:t xml:space="preserve"> (FTMM), </w:t>
      </w:r>
      <w:hyperlink r:id="rId11">
        <w:r w:rsidR="002512B7">
          <w:rPr>
            <w:color w:val="1155CC"/>
            <w:u w:val="single"/>
          </w:rPr>
          <w:t>dan Dimas Auliamukti Rusmana Putra</w:t>
        </w:r>
      </w:hyperlink>
      <w:r w:rsidR="002512B7">
        <w:t xml:space="preserve"> (FTMM).  Tim ini menginovasikan sebuah sistem untuk mempercepat restorasi terumbu karang di masa depan. </w:t>
      </w:r>
    </w:p>
    <w:p w14:paraId="00000003" w14:textId="77777777" w:rsidR="00E82BDC" w:rsidRDefault="002512B7">
      <w:pPr>
        <w:spacing w:after="200" w:line="360" w:lineRule="auto"/>
        <w:jc w:val="both"/>
      </w:pPr>
      <w:r>
        <w:t>Merasa prihatin dengan akan kepunahan terumbu karang pada 2050, ketua tim Faatih bersama timnya menggagas se</w:t>
      </w:r>
      <w:r>
        <w:t xml:space="preserve">buah inovasi bernama “ReefstorationBot: Sistem Pemulihan Terumbu Karang Berbasis Unmanned Underwater Vehicles dan Internet of Things Sebagai Solusi Mempercepat Restorasi Ekosistem Terumbu Karang”. </w:t>
      </w:r>
    </w:p>
    <w:p w14:paraId="00000004" w14:textId="77777777" w:rsidR="00E82BDC" w:rsidRDefault="002512B7">
      <w:pPr>
        <w:spacing w:after="200" w:line="360" w:lineRule="auto"/>
        <w:jc w:val="both"/>
      </w:pPr>
      <w:r>
        <w:t xml:space="preserve">Inovasi ReefstorationBot bertujuan untuk memulihkan serta </w:t>
      </w:r>
      <w:r>
        <w:t xml:space="preserve">melestarikan ekosistem terumbu karang dunia secara berkelanjutan dan memastikan kelestarian laut di masa mendatang, Inovasi PKM mereka tergabung dalam PKM Gagasan Futuristik Tertulis (PKM-GFT). PKM ini sekaligus menjadi perwujutan pemenuhan SDGs nomor 14, </w:t>
      </w:r>
      <w:r>
        <w:t>yakni kehidupan di bawah laut.</w:t>
      </w:r>
    </w:p>
    <w:p w14:paraId="00000005" w14:textId="77777777" w:rsidR="00E82BDC" w:rsidRDefault="002512B7">
      <w:pPr>
        <w:spacing w:after="200" w:line="360" w:lineRule="auto"/>
        <w:jc w:val="both"/>
        <w:rPr>
          <w:b/>
        </w:rPr>
      </w:pPr>
      <w:r>
        <w:rPr>
          <w:b/>
        </w:rPr>
        <w:t>Ide dan Strategi Futuristik</w:t>
      </w:r>
    </w:p>
    <w:p w14:paraId="00000006" w14:textId="77777777" w:rsidR="00E82BDC" w:rsidRDefault="002512B7">
      <w:pPr>
        <w:spacing w:after="200" w:line="360" w:lineRule="auto"/>
        <w:jc w:val="both"/>
      </w:pPr>
      <w:r>
        <w:t>Dalam penyusunan PKM-GFT, Faatih selaku ketua kelompok mengatakan bahwa setiap pesertanya harus mempunyai impian yang besar dan pemikiran yang luas. Kemudian, impian besar itu Faatih dan timnya wuj</w:t>
      </w:r>
      <w:r>
        <w:t xml:space="preserve">udkan melalui ide-ide futuristik. </w:t>
      </w:r>
    </w:p>
    <w:p w14:paraId="00000007" w14:textId="77777777" w:rsidR="00E82BDC" w:rsidRDefault="002512B7">
      <w:pPr>
        <w:spacing w:after="200" w:line="360" w:lineRule="auto"/>
        <w:jc w:val="both"/>
      </w:pPr>
      <w:r>
        <w:t>“Ide futuristik kita terletak pada Goals-Goals yang ingin kita capai tiap beberapa tahun, seperti di Tahun 2030, polusi sampah di laut menurun dan hama terumbu karang terkontrol. Di tahun 2035, terumbu karang mulai tumbuh</w:t>
      </w:r>
      <w:r>
        <w:t xml:space="preserve"> subur melalui budidaya. Tahun 2037, keanekaragaman hayati pada ekosistem terumbu karang yang melimpah dan bervariatif. Di tahun 2040 persebaran terumbu karang yang merata dan ekspansi ke seluruh dunia. Mimpi besar kami di tahun 2040 adalah laut dunia inda</w:t>
      </w:r>
      <w:r>
        <w:t>h dan sehat,” ungkapnya.</w:t>
      </w:r>
    </w:p>
    <w:p w14:paraId="00000008" w14:textId="77777777" w:rsidR="00E82BDC" w:rsidRDefault="002512B7">
      <w:pPr>
        <w:spacing w:after="200" w:line="360" w:lineRule="auto"/>
        <w:jc w:val="both"/>
        <w:rPr>
          <w:b/>
        </w:rPr>
      </w:pPr>
      <w:r>
        <w:rPr>
          <w:b/>
        </w:rPr>
        <w:lastRenderedPageBreak/>
        <w:t>AirlangGuard dan Reef-A</w:t>
      </w:r>
    </w:p>
    <w:p w14:paraId="00000009" w14:textId="77777777" w:rsidR="00E82BDC" w:rsidRDefault="002512B7">
      <w:pPr>
        <w:spacing w:after="200" w:line="360" w:lineRule="auto"/>
        <w:jc w:val="both"/>
      </w:pPr>
      <w:r>
        <w:t xml:space="preserve">Untuk mencapai mimpi mereka itu, Faatih dan tim memiliki mempunyai enam strategi, yaitu </w:t>
      </w:r>
      <w:r>
        <w:rPr>
          <w:i/>
        </w:rPr>
        <w:t>Autonomous</w:t>
      </w:r>
      <w:r>
        <w:t xml:space="preserve"> Geospasial, Penerapan rekayasa genetika dan pembuatan </w:t>
      </w:r>
      <w:r>
        <w:rPr>
          <w:i/>
        </w:rPr>
        <w:t>New Super Coral,</w:t>
      </w:r>
      <w:r>
        <w:t xml:space="preserve"> Penyebaran dan Budidaya </w:t>
      </w:r>
      <w:r>
        <w:rPr>
          <w:i/>
        </w:rPr>
        <w:t xml:space="preserve">New Super </w:t>
      </w:r>
      <w:r>
        <w:rPr>
          <w:i/>
        </w:rPr>
        <w:t>Coral,</w:t>
      </w:r>
      <w:r>
        <w:t xml:space="preserve"> Teknologi pemantauan dan peringatan dini, zona lindung laut regional dan global, dan gerakan dunia untuk restorasi terumbu karang.</w:t>
      </w:r>
    </w:p>
    <w:p w14:paraId="0000000A" w14:textId="77777777" w:rsidR="00E82BDC" w:rsidRDefault="002512B7">
      <w:pPr>
        <w:spacing w:after="200" w:line="360" w:lineRule="auto"/>
        <w:jc w:val="both"/>
        <w:rPr>
          <w:b/>
        </w:rPr>
      </w:pPr>
      <w:r>
        <w:t>“Di setiap goals yang ingin kita capai, kita menggunakan dua jenis robot, yaitu AirlangGuard dan Reef-A. Robot tersebu</w:t>
      </w:r>
      <w:r>
        <w:t xml:space="preserve">t dioperasikan untuk keenam strategi agar dapat tercapai secara efektif dan efisien. Dalam upaya mencapai </w:t>
      </w:r>
      <w:r>
        <w:rPr>
          <w:i/>
        </w:rPr>
        <w:t xml:space="preserve">goals </w:t>
      </w:r>
      <w:r>
        <w:t>itu, penting untuk berkoordinasi dengan pihak-pihak yang terkait dengan restorasi terumbu karang,”  terang mahasiswa semester tujuh itu.</w:t>
      </w:r>
    </w:p>
    <w:p w14:paraId="0000000B" w14:textId="77777777" w:rsidR="00E82BDC" w:rsidRDefault="002512B7">
      <w:pPr>
        <w:spacing w:after="200" w:line="360" w:lineRule="auto"/>
        <w:jc w:val="both"/>
      </w:pPr>
      <w:r>
        <w:t>Atas be</w:t>
      </w:r>
      <w:r>
        <w:t>ntuk kepedulian pada lingkungan, Faatih dan timnya ingin dapat mempublikasikan ide dan inovasinya mengenai ReefstorationBot. “Harapannya ide ini dapat meningkatkan kesadaran masyarakat mengenai pentingnya restorasi terumbu karang di masa depan sekaligus me</w:t>
      </w:r>
      <w:r>
        <w:t>ndukung SDG 14,” tutupnya.</w:t>
      </w:r>
    </w:p>
    <w:sectPr w:rsidR="00E82BDC">
      <w:headerReference w:type="default" r:id="rId12"/>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68BDAB" w14:textId="77777777" w:rsidR="002512B7" w:rsidRDefault="002512B7" w:rsidP="00AF1523">
      <w:pPr>
        <w:spacing w:line="240" w:lineRule="auto"/>
      </w:pPr>
      <w:r>
        <w:separator/>
      </w:r>
    </w:p>
  </w:endnote>
  <w:endnote w:type="continuationSeparator" w:id="0">
    <w:p w14:paraId="147F8DB3" w14:textId="77777777" w:rsidR="002512B7" w:rsidRDefault="002512B7" w:rsidP="00AF152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B92C99" w14:textId="77777777" w:rsidR="002512B7" w:rsidRDefault="002512B7" w:rsidP="00AF1523">
      <w:pPr>
        <w:spacing w:line="240" w:lineRule="auto"/>
      </w:pPr>
      <w:r>
        <w:separator/>
      </w:r>
    </w:p>
  </w:footnote>
  <w:footnote w:type="continuationSeparator" w:id="0">
    <w:p w14:paraId="32EAF5E9" w14:textId="77777777" w:rsidR="002512B7" w:rsidRDefault="002512B7" w:rsidP="00AF152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0C4DFB" w14:textId="68D1DFDC" w:rsidR="00AF1523" w:rsidRDefault="00AF1523">
    <w:pPr>
      <w:pStyle w:val="Header"/>
    </w:pPr>
    <w:r>
      <w:rPr>
        <w:noProof/>
      </w:rPr>
      <w:drawing>
        <wp:inline distT="114300" distB="114300" distL="114300" distR="114300" wp14:anchorId="5685EE63" wp14:editId="6B172248">
          <wp:extent cx="5401310" cy="1141998"/>
          <wp:effectExtent l="0" t="0" r="0" b="127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401310" cy="1141998"/>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BDC"/>
    <w:rsid w:val="00027028"/>
    <w:rsid w:val="002512B7"/>
    <w:rsid w:val="003D49D4"/>
    <w:rsid w:val="009F2D5E"/>
    <w:rsid w:val="00AF1523"/>
    <w:rsid w:val="00B40031"/>
    <w:rsid w:val="00C00E33"/>
    <w:rsid w:val="00E82B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24174C-02D1-4445-9AAF-114C23A95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Header">
    <w:name w:val="header"/>
    <w:basedOn w:val="Normal"/>
    <w:link w:val="HeaderChar"/>
    <w:uiPriority w:val="99"/>
    <w:unhideWhenUsed/>
    <w:rsid w:val="00AF1523"/>
    <w:pPr>
      <w:tabs>
        <w:tab w:val="center" w:pos="4680"/>
        <w:tab w:val="right" w:pos="9360"/>
      </w:tabs>
      <w:spacing w:line="240" w:lineRule="auto"/>
    </w:pPr>
  </w:style>
  <w:style w:type="character" w:customStyle="1" w:styleId="HeaderChar">
    <w:name w:val="Header Char"/>
    <w:basedOn w:val="DefaultParagraphFont"/>
    <w:link w:val="Header"/>
    <w:uiPriority w:val="99"/>
    <w:rsid w:val="00AF1523"/>
  </w:style>
  <w:style w:type="paragraph" w:styleId="Footer">
    <w:name w:val="footer"/>
    <w:basedOn w:val="Normal"/>
    <w:link w:val="FooterChar"/>
    <w:uiPriority w:val="99"/>
    <w:unhideWhenUsed/>
    <w:rsid w:val="00AF1523"/>
    <w:pPr>
      <w:tabs>
        <w:tab w:val="center" w:pos="4680"/>
        <w:tab w:val="right" w:pos="9360"/>
      </w:tabs>
      <w:spacing w:line="240" w:lineRule="auto"/>
    </w:pPr>
  </w:style>
  <w:style w:type="character" w:customStyle="1" w:styleId="FooterChar">
    <w:name w:val="Footer Char"/>
    <w:basedOn w:val="DefaultParagraphFont"/>
    <w:link w:val="Footer"/>
    <w:uiPriority w:val="99"/>
    <w:rsid w:val="00AF15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ftmm.unair.ac.id/en/"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linkedin.com/in/faatih"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nair.ac.id/en/" TargetMode="External"/><Relationship Id="rId11" Type="http://schemas.openxmlformats.org/officeDocument/2006/relationships/hyperlink" Target="https://www.linkedin.com/in/dimas-auliamukti/" TargetMode="External"/><Relationship Id="rId5" Type="http://schemas.openxmlformats.org/officeDocument/2006/relationships/endnotes" Target="endnotes.xml"/><Relationship Id="rId10" Type="http://schemas.openxmlformats.org/officeDocument/2006/relationships/hyperlink" Target="https://www.linkedin.com/in/firdausdharmaa" TargetMode="External"/><Relationship Id="rId4" Type="http://schemas.openxmlformats.org/officeDocument/2006/relationships/footnotes" Target="footnotes.xml"/><Relationship Id="rId9" Type="http://schemas.openxmlformats.org/officeDocument/2006/relationships/hyperlink" Target="https://unair.ac.id/fakultas-keperawatan/"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498</Words>
  <Characters>2845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2024-10-02T09:34:00Z</dcterms:created>
  <dcterms:modified xsi:type="dcterms:W3CDTF">2024-10-03T03:32:00Z</dcterms:modified>
</cp:coreProperties>
</file>