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4">
      <w:pPr>
        <w:jc w:val="center"/>
        <w:rPr>
          <w:rFonts w:ascii="Times New Roman" w:cs="Times New Roman" w:eastAsia="Times New Roman" w:hAnsi="Times New Roman"/>
          <w:b w:val="1"/>
          <w:color w:val="242424"/>
          <w:sz w:val="24"/>
          <w:szCs w:val="24"/>
          <w:highlight w:val="white"/>
        </w:rPr>
      </w:pPr>
      <w:r w:rsidDel="00000000" w:rsidR="00000000" w:rsidRPr="00000000">
        <w:rPr>
          <w:rFonts w:ascii="Times New Roman" w:cs="Times New Roman" w:eastAsia="Times New Roman" w:hAnsi="Times New Roman"/>
          <w:b w:val="1"/>
          <w:sz w:val="24"/>
          <w:szCs w:val="24"/>
          <w:rtl w:val="0"/>
        </w:rPr>
        <w:t xml:space="preserve">Nomor: </w:t>
      </w:r>
      <w:r w:rsidDel="00000000" w:rsidR="00000000" w:rsidRPr="00000000">
        <w:rPr>
          <w:rFonts w:ascii="Times New Roman" w:cs="Times New Roman" w:eastAsia="Times New Roman" w:hAnsi="Times New Roman"/>
          <w:b w:val="1"/>
          <w:color w:val="242424"/>
          <w:sz w:val="24"/>
          <w:szCs w:val="24"/>
          <w:highlight w:val="white"/>
          <w:rtl w:val="0"/>
        </w:rPr>
        <w:t xml:space="preserve">639/UN3.23/MB/HM.01.03/2024</w:t>
      </w:r>
    </w:p>
    <w:p w:rsidR="00000000" w:rsidDel="00000000" w:rsidP="00000000" w:rsidRDefault="00000000" w:rsidRPr="00000000" w14:paraId="00000005">
      <w:pPr>
        <w:jc w:val="center"/>
        <w:rPr>
          <w:rFonts w:ascii="Times New Roman" w:cs="Times New Roman" w:eastAsia="Times New Roman" w:hAnsi="Times New Roman"/>
          <w:b w:val="1"/>
          <w:color w:val="242424"/>
          <w:sz w:val="24"/>
          <w:szCs w:val="24"/>
          <w:highlight w:val="whit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Guru Besar UNAIR Ulas Khasiat Bahan Alam dalam Pengendalian Penyakit Katastropik</w:t>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17 Desember 2024</w:t>
      </w:r>
      <w:r w:rsidDel="00000000" w:rsidR="00000000" w:rsidRPr="00000000">
        <w:rPr>
          <w:rFonts w:ascii="Times New Roman" w:cs="Times New Roman" w:eastAsia="Times New Roman" w:hAnsi="Times New Roman"/>
          <w:sz w:val="24"/>
          <w:szCs w:val="24"/>
          <w:rtl w:val="0"/>
        </w:rPr>
        <w:t xml:space="preserve"> - Memiliki Sumber Daya Manusia (SDM) dengan kualitas kesehatan yang baik, adalah salah satu pilar utama dalam menyongsong Generasi Emas Indonesia 2045. Namun, berdasarkan data prevalensi dan insidensi, penyakit katastropik di Indonesia masih tergolong tinggi. Hal ini merupakan tantangan besar dalam dunia kesehatan di Indonesia.</w:t>
      </w:r>
    </w:p>
    <w:p w:rsidR="00000000" w:rsidDel="00000000" w:rsidP="00000000" w:rsidRDefault="00000000" w:rsidRPr="00000000" w14:paraId="0000000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Penyakit katastropik adalah penyakit yang bersifat kronis dan memiliki dampak yang kompleks dan luas baik bagi individu yang terkena maupun bagi masyarakat. Penyakit katastropik seringkali tidak penderita sadari dan membutuhkan waktu yang lama untuk penyembuhan dan pengendaliannya.</w:t>
      </w:r>
    </w:p>
    <w:p w:rsidR="00000000" w:rsidDel="00000000" w:rsidP="00000000" w:rsidRDefault="00000000" w:rsidRPr="00000000" w14:paraId="0000000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Berdasarkan latar belakang permasalahan tersebut, Guru Besar Ilmu Imunofarmakologi</w:t>
      </w:r>
      <w:r w:rsidDel="00000000" w:rsidR="00000000" w:rsidRPr="00000000">
        <w:rPr>
          <w:rFonts w:ascii="Times New Roman" w:cs="Times New Roman" w:eastAsia="Times New Roman" w:hAnsi="Times New Roman"/>
          <w:b w:val="1"/>
          <w:sz w:val="24"/>
          <w:szCs w:val="24"/>
          <w:rtl w:val="0"/>
        </w:rPr>
        <w:t xml:space="preserve"> </w:t>
      </w:r>
      <w:hyperlink r:id="rId6">
        <w:r w:rsidDel="00000000" w:rsidR="00000000" w:rsidRPr="00000000">
          <w:rPr>
            <w:rFonts w:ascii="Times New Roman" w:cs="Times New Roman" w:eastAsia="Times New Roman" w:hAnsi="Times New Roman"/>
            <w:color w:val="1155cc"/>
            <w:sz w:val="24"/>
            <w:szCs w:val="24"/>
            <w:rtl w:val="0"/>
          </w:rPr>
          <w:t xml:space="preserve">Universitas Airlangga </w:t>
        </w:r>
      </w:hyperlink>
      <w:r w:rsidDel="00000000" w:rsidR="00000000" w:rsidRPr="00000000">
        <w:rPr>
          <w:rFonts w:ascii="Times New Roman" w:cs="Times New Roman" w:eastAsia="Times New Roman" w:hAnsi="Times New Roman"/>
          <w:sz w:val="24"/>
          <w:szCs w:val="24"/>
          <w:rtl w:val="0"/>
        </w:rPr>
        <w:t xml:space="preserve">(UNAIR), Prof Dr Arifa Mustika dr MSi  dalam Pengukuhan Jabatan Guru Besar Bidang </w:t>
      </w:r>
      <w:r w:rsidDel="00000000" w:rsidR="00000000" w:rsidRPr="00000000">
        <w:rPr>
          <w:rFonts w:ascii="Times New Roman" w:cs="Times New Roman" w:eastAsia="Times New Roman" w:hAnsi="Times New Roman"/>
          <w:sz w:val="24"/>
          <w:szCs w:val="24"/>
          <w:rtl w:val="0"/>
        </w:rPr>
        <w:t xml:space="preserve">llmu</w:t>
      </w:r>
      <w:r w:rsidDel="00000000" w:rsidR="00000000" w:rsidRPr="00000000">
        <w:rPr>
          <w:rFonts w:ascii="Times New Roman" w:cs="Times New Roman" w:eastAsia="Times New Roman" w:hAnsi="Times New Roman"/>
          <w:sz w:val="24"/>
          <w:szCs w:val="24"/>
          <w:rtl w:val="0"/>
        </w:rPr>
        <w:t xml:space="preserve"> Imunofarmakologi </w:t>
      </w:r>
      <w:hyperlink r:id="rId7">
        <w:r w:rsidDel="00000000" w:rsidR="00000000" w:rsidRPr="00000000">
          <w:rPr>
            <w:rFonts w:ascii="Times New Roman" w:cs="Times New Roman" w:eastAsia="Times New Roman" w:hAnsi="Times New Roman"/>
            <w:color w:val="1155cc"/>
            <w:sz w:val="24"/>
            <w:szCs w:val="24"/>
            <w:rtl w:val="0"/>
          </w:rPr>
          <w:t xml:space="preserve">Fakultas Kedokteran</w:t>
        </w:r>
      </w:hyperlink>
      <w:r w:rsidDel="00000000" w:rsidR="00000000" w:rsidRPr="00000000">
        <w:rPr>
          <w:rFonts w:ascii="Times New Roman" w:cs="Times New Roman" w:eastAsia="Times New Roman" w:hAnsi="Times New Roman"/>
          <w:sz w:val="24"/>
          <w:szCs w:val="24"/>
          <w:rtl w:val="0"/>
        </w:rPr>
        <w:t xml:space="preserve"> menyampaikan orasi ilmiah  pada Selasa (17/12/2024) </w:t>
      </w:r>
      <w:r w:rsidDel="00000000" w:rsidR="00000000" w:rsidRPr="00000000">
        <w:rPr>
          <w:rFonts w:ascii="Times New Roman" w:cs="Times New Roman" w:eastAsia="Times New Roman" w:hAnsi="Times New Roman"/>
          <w:sz w:val="24"/>
          <w:szCs w:val="24"/>
          <w:highlight w:val="white"/>
          <w:rtl w:val="0"/>
        </w:rPr>
        <w:t xml:space="preserve">di Aula Garuda Mukti, Kantor Manajemen, Kampus MERR-C UNAIR. </w:t>
      </w:r>
    </w:p>
    <w:p w:rsidR="00000000" w:rsidDel="00000000" w:rsidP="00000000" w:rsidRDefault="00000000" w:rsidRPr="00000000" w14:paraId="0000000E">
      <w:pPr>
        <w:spacing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Penyakit Katastropik</w:t>
      </w:r>
    </w:p>
    <w:p w:rsidR="00000000" w:rsidDel="00000000" w:rsidP="00000000" w:rsidRDefault="00000000" w:rsidRPr="00000000" w14:paraId="00000010">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Orasi Prof Arifa bertajuk Imunofarmakologi Sebagai Solusi Inovatif Dalam Pengendalian Penyakit Katastropik Menuju Indonesia Emas 2045. Membuka orasi, ia menyampaikan bahwa  penyakit katastropik terbagi menjadi dua, yaitu penyakit menular, seperti tuberkulosis dan </w:t>
      </w:r>
      <w:r w:rsidDel="00000000" w:rsidR="00000000" w:rsidRPr="00000000">
        <w:rPr>
          <w:rFonts w:ascii="Times New Roman" w:cs="Times New Roman" w:eastAsia="Times New Roman" w:hAnsi="Times New Roman"/>
          <w:i w:val="1"/>
          <w:sz w:val="24"/>
          <w:szCs w:val="24"/>
          <w:rtl w:val="0"/>
        </w:rPr>
        <w:t xml:space="preserve">Human Immunodeficiency Virus</w:t>
      </w:r>
      <w:r w:rsidDel="00000000" w:rsidR="00000000" w:rsidRPr="00000000">
        <w:rPr>
          <w:rFonts w:ascii="Times New Roman" w:cs="Times New Roman" w:eastAsia="Times New Roman" w:hAnsi="Times New Roman"/>
          <w:sz w:val="24"/>
          <w:szCs w:val="24"/>
          <w:rtl w:val="0"/>
        </w:rPr>
        <w:t xml:space="preserve"> (HIV), dan penyakit tidak menular (PTM), seperti diabetes mellitus (DM), jantung, stroke, kanker,  gagal ginjal kronis, dan penyakit paru obstruktif (PPOK).</w:t>
      </w:r>
    </w:p>
    <w:p w:rsidR="00000000" w:rsidDel="00000000" w:rsidP="00000000" w:rsidRDefault="00000000" w:rsidRPr="00000000" w14:paraId="0000001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“Penyakit katastropik, jika ini tidak tertangani dan terkelola dengan baik, dapat melemahkan ketahanan sistem kesehatan dan mempengaruhi kesejahteraan masyarakat luas. Karena membutuhkan perawatan yang berkelanjutan,” ujarnya.</w:t>
      </w:r>
    </w:p>
    <w:p w:rsidR="00000000" w:rsidDel="00000000" w:rsidP="00000000" w:rsidRDefault="00000000" w:rsidRPr="00000000" w14:paraId="0000001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Lebih lanjut, Prof Dr Arifa menyampaikan bahwa PTM diabetes melitus perlu mendapatkan perhatian karena telah menjadi permasalahan kesehatan global. Berdasarkan data dari International Diabetes Federation (IDF), jumlah penderita Diabetes di Indonesia juga terus meningkat setiap tahunnya.</w:t>
      </w:r>
    </w:p>
    <w:p w:rsidR="00000000" w:rsidDel="00000000" w:rsidP="00000000" w:rsidRDefault="00000000" w:rsidRPr="00000000" w14:paraId="0000001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“Diabetes melitus atau</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Ibu dari segala penyakit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ini dapat menyebabkan penyakit baru atau komplikasi. Saat ini, Indonesia berada di urutan kelima di antara negara dengan jumlah penyandang DM terbanyak,” imbuhnya.</w:t>
      </w:r>
    </w:p>
    <w:p w:rsidR="00000000" w:rsidDel="00000000" w:rsidP="00000000" w:rsidRDefault="00000000" w:rsidRPr="00000000" w14:paraId="0000001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Imunofarmakologi Solusi Inovatif </w:t>
      </w:r>
    </w:p>
    <w:p w:rsidR="00000000" w:rsidDel="00000000" w:rsidP="00000000" w:rsidRDefault="00000000" w:rsidRPr="00000000" w14:paraId="0000001A">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menangani dan mengendalikan permasalahan penyakit katastropik, Prof Dr Arifa dalam risetnya berhasil menemukan solusi inovatif dengan memanfaatkan senyawa berkhasiat pada </w:t>
      </w:r>
      <w:r w:rsidDel="00000000" w:rsidR="00000000" w:rsidRPr="00000000">
        <w:rPr>
          <w:rFonts w:ascii="Times New Roman" w:cs="Times New Roman" w:eastAsia="Times New Roman" w:hAnsi="Times New Roman"/>
          <w:i w:val="1"/>
          <w:sz w:val="24"/>
          <w:szCs w:val="24"/>
          <w:rtl w:val="0"/>
        </w:rPr>
        <w:t xml:space="preserve">Centella asiatica</w:t>
      </w:r>
      <w:r w:rsidDel="00000000" w:rsidR="00000000" w:rsidRPr="00000000">
        <w:rPr>
          <w:rFonts w:ascii="Times New Roman" w:cs="Times New Roman" w:eastAsia="Times New Roman" w:hAnsi="Times New Roman"/>
          <w:sz w:val="24"/>
          <w:szCs w:val="24"/>
          <w:rtl w:val="0"/>
        </w:rPr>
        <w:t xml:space="preserve"> (pegagan), </w:t>
      </w:r>
      <w:r w:rsidDel="00000000" w:rsidR="00000000" w:rsidRPr="00000000">
        <w:rPr>
          <w:rFonts w:ascii="Times New Roman" w:cs="Times New Roman" w:eastAsia="Times New Roman" w:hAnsi="Times New Roman"/>
          <w:i w:val="1"/>
          <w:sz w:val="24"/>
          <w:szCs w:val="24"/>
          <w:rtl w:val="0"/>
        </w:rPr>
        <w:t xml:space="preserve">Clinacanthus nutans</w:t>
      </w:r>
      <w:r w:rsidDel="00000000" w:rsidR="00000000" w:rsidRPr="00000000">
        <w:rPr>
          <w:rFonts w:ascii="Times New Roman" w:cs="Times New Roman" w:eastAsia="Times New Roman" w:hAnsi="Times New Roman"/>
          <w:sz w:val="24"/>
          <w:szCs w:val="24"/>
          <w:rtl w:val="0"/>
        </w:rPr>
        <w:t xml:space="preserve"> (Dandang gendis), dan </w:t>
      </w:r>
      <w:r w:rsidDel="00000000" w:rsidR="00000000" w:rsidRPr="00000000">
        <w:rPr>
          <w:rFonts w:ascii="Times New Roman" w:cs="Times New Roman" w:eastAsia="Times New Roman" w:hAnsi="Times New Roman"/>
          <w:i w:val="1"/>
          <w:sz w:val="24"/>
          <w:szCs w:val="24"/>
          <w:rtl w:val="0"/>
        </w:rPr>
        <w:t xml:space="preserve">Petiveria alliaceae</w:t>
      </w:r>
      <w:r w:rsidDel="00000000" w:rsidR="00000000" w:rsidRPr="00000000">
        <w:rPr>
          <w:rFonts w:ascii="Times New Roman" w:cs="Times New Roman" w:eastAsia="Times New Roman" w:hAnsi="Times New Roman"/>
          <w:sz w:val="24"/>
          <w:szCs w:val="24"/>
          <w:rtl w:val="0"/>
        </w:rPr>
        <w:t xml:space="preserve"> (Singawalang).</w:t>
      </w:r>
    </w:p>
    <w:p w:rsidR="00000000" w:rsidDel="00000000" w:rsidP="00000000" w:rsidRDefault="00000000" w:rsidRPr="00000000" w14:paraId="0000001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riset, kami menemukan bahwa tanaman ini mengandung senyawa bahan aktif yang berkhasiat sebagai </w:t>
      </w:r>
      <w:r w:rsidDel="00000000" w:rsidR="00000000" w:rsidRPr="00000000">
        <w:rPr>
          <w:rFonts w:ascii="Times New Roman" w:cs="Times New Roman" w:eastAsia="Times New Roman" w:hAnsi="Times New Roman"/>
          <w:i w:val="1"/>
          <w:sz w:val="24"/>
          <w:szCs w:val="24"/>
          <w:rtl w:val="0"/>
        </w:rPr>
        <w:t xml:space="preserve">imunomodulator</w:t>
      </w:r>
      <w:r w:rsidDel="00000000" w:rsidR="00000000" w:rsidRPr="00000000">
        <w:rPr>
          <w:rFonts w:ascii="Times New Roman" w:cs="Times New Roman" w:eastAsia="Times New Roman" w:hAnsi="Times New Roman"/>
          <w:sz w:val="24"/>
          <w:szCs w:val="24"/>
          <w:rtl w:val="0"/>
        </w:rPr>
        <w:t xml:space="preserve"> pada penyakit katastropik. Sehingga berpotensi untuk dimasukkan sebagai bagian tatalaksana terapi,” jelasnya.</w:t>
      </w:r>
    </w:p>
    <w:p w:rsidR="00000000" w:rsidDel="00000000" w:rsidP="00000000" w:rsidRDefault="00000000" w:rsidRPr="00000000" w14:paraId="0000001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Prof Arifa menyampaikan bahwa risetnya telah masuk di tahapan </w:t>
      </w:r>
      <w:r w:rsidDel="00000000" w:rsidR="00000000" w:rsidRPr="00000000">
        <w:rPr>
          <w:rFonts w:ascii="Times New Roman" w:cs="Times New Roman" w:eastAsia="Times New Roman" w:hAnsi="Times New Roman"/>
          <w:i w:val="1"/>
          <w:sz w:val="24"/>
          <w:szCs w:val="24"/>
          <w:rtl w:val="0"/>
        </w:rPr>
        <w:t xml:space="preserve">animal model</w:t>
      </w:r>
      <w:r w:rsidDel="00000000" w:rsidR="00000000" w:rsidRPr="00000000">
        <w:rPr>
          <w:rFonts w:ascii="Times New Roman" w:cs="Times New Roman" w:eastAsia="Times New Roman" w:hAnsi="Times New Roman"/>
          <w:sz w:val="24"/>
          <w:szCs w:val="24"/>
          <w:rtl w:val="0"/>
        </w:rPr>
        <w:t xml:space="preserve"> pada hewan pengerat (Tikus). Ia juga mengharapkan Indonesia, yang kaya akan bahan baku berkhasiat dari alam, dapat memanfaatkan Imunofarmakologi untuk mendukung terciptanya masyarakat yang sehat dan produktif  “Mari kita manfaatkan bahan alam Indonesia, warisan etnomedisin seyogyanya sebagai upaya  preventif bagi penyakit katastropik,” pungkasnya.</w:t>
      </w:r>
      <w:r w:rsidDel="00000000" w:rsidR="00000000" w:rsidRPr="00000000">
        <w:rPr>
          <w:rtl w:val="0"/>
        </w:rPr>
      </w:r>
    </w:p>
    <w:p w:rsidR="00000000" w:rsidDel="00000000" w:rsidP="00000000" w:rsidRDefault="00000000" w:rsidRPr="00000000" w14:paraId="00000020">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yperlink" Target="https://fk.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