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600/UN3.23/MB/HM.01.03/2024</w:t>
      </w:r>
    </w:p>
    <w:p w:rsidR="00000000" w:rsidDel="00000000" w:rsidP="00000000" w:rsidRDefault="00000000" w:rsidRPr="00000000" w14:paraId="00000004">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UNAIR Gandeng ITS Galakkan Hilirisasi Inovasi Teknologi </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21 November 2024 -</w:t>
      </w:r>
      <w:r w:rsidDel="00000000" w:rsidR="00000000" w:rsidRPr="00000000">
        <w:rPr>
          <w:rFonts w:ascii="Times New Roman" w:cs="Times New Roman" w:eastAsia="Times New Roman" w:hAnsi="Times New Roman"/>
          <w:sz w:val="24"/>
          <w:szCs w:val="24"/>
          <w:rtl w:val="0"/>
        </w:rPr>
        <w:t xml:space="preserve"> Kolaborasi antara </w:t>
      </w:r>
      <w:hyperlink r:id="rId6">
        <w:r w:rsidDel="00000000" w:rsidR="00000000" w:rsidRPr="00000000">
          <w:rPr>
            <w:rFonts w:ascii="Times New Roman" w:cs="Times New Roman" w:eastAsia="Times New Roman" w:hAnsi="Times New Roman"/>
            <w:color w:val="1155cc"/>
            <w:sz w:val="24"/>
            <w:szCs w:val="24"/>
            <w:u w:val="single"/>
            <w:rtl w:val="0"/>
          </w:rPr>
          <w:t xml:space="preserve">Badan Pengembangan Bisnis Rintisan dan Inkubasi</w:t>
        </w:r>
      </w:hyperlink>
      <w:r w:rsidDel="00000000" w:rsidR="00000000" w:rsidRPr="00000000">
        <w:rPr>
          <w:rFonts w:ascii="Times New Roman" w:cs="Times New Roman" w:eastAsia="Times New Roman" w:hAnsi="Times New Roman"/>
          <w:sz w:val="24"/>
          <w:szCs w:val="24"/>
          <w:rtl w:val="0"/>
        </w:rPr>
        <w:t xml:space="preserve"> (BPBRIN) </w:t>
      </w:r>
      <w:hyperlink r:id="rId7">
        <w:r w:rsidDel="00000000" w:rsidR="00000000" w:rsidRPr="00000000">
          <w:rPr>
            <w:rFonts w:ascii="Times New Roman" w:cs="Times New Roman" w:eastAsia="Times New Roman" w:hAnsi="Times New Roman"/>
            <w:color w:val="1155cc"/>
            <w:sz w:val="24"/>
            <w:szCs w:val="24"/>
            <w:u w:val="single"/>
            <w:rtl w:val="0"/>
          </w:rPr>
          <w:t xml:space="preserve">Universitas Airlangga</w:t>
        </w:r>
      </w:hyperlink>
      <w:r w:rsidDel="00000000" w:rsidR="00000000" w:rsidRPr="00000000">
        <w:rPr>
          <w:rFonts w:ascii="Times New Roman" w:cs="Times New Roman" w:eastAsia="Times New Roman" w:hAnsi="Times New Roman"/>
          <w:sz w:val="24"/>
          <w:szCs w:val="24"/>
          <w:rtl w:val="0"/>
        </w:rPr>
        <w:t xml:space="preserve"> bersama </w:t>
      </w:r>
      <w:hyperlink r:id="rId8">
        <w:r w:rsidDel="00000000" w:rsidR="00000000" w:rsidRPr="00000000">
          <w:rPr>
            <w:rFonts w:ascii="Times New Roman" w:cs="Times New Roman" w:eastAsia="Times New Roman" w:hAnsi="Times New Roman"/>
            <w:color w:val="1155cc"/>
            <w:sz w:val="24"/>
            <w:szCs w:val="24"/>
            <w:u w:val="single"/>
            <w:rtl w:val="0"/>
          </w:rPr>
          <w:t xml:space="preserve">Direktorat Inovasi dan Kawasan Sains Teknologi</w:t>
        </w:r>
      </w:hyperlink>
      <w:r w:rsidDel="00000000" w:rsidR="00000000" w:rsidRPr="00000000">
        <w:rPr>
          <w:rFonts w:ascii="Times New Roman" w:cs="Times New Roman" w:eastAsia="Times New Roman" w:hAnsi="Times New Roman"/>
          <w:sz w:val="24"/>
          <w:szCs w:val="24"/>
          <w:rtl w:val="0"/>
        </w:rPr>
        <w:t xml:space="preserve"> (DIKST) </w:t>
      </w:r>
      <w:hyperlink r:id="rId9">
        <w:r w:rsidDel="00000000" w:rsidR="00000000" w:rsidRPr="00000000">
          <w:rPr>
            <w:rFonts w:ascii="Times New Roman" w:cs="Times New Roman" w:eastAsia="Times New Roman" w:hAnsi="Times New Roman"/>
            <w:color w:val="1155cc"/>
            <w:sz w:val="24"/>
            <w:szCs w:val="24"/>
            <w:u w:val="single"/>
            <w:rtl w:val="0"/>
          </w:rPr>
          <w:t xml:space="preserve">Institut Teknologi Sepuluh Nopember</w:t>
        </w:r>
      </w:hyperlink>
      <w:r w:rsidDel="00000000" w:rsidR="00000000" w:rsidRPr="00000000">
        <w:rPr>
          <w:rFonts w:ascii="Times New Roman" w:cs="Times New Roman" w:eastAsia="Times New Roman" w:hAnsi="Times New Roman"/>
          <w:sz w:val="24"/>
          <w:szCs w:val="24"/>
          <w:rtl w:val="0"/>
        </w:rPr>
        <w:t xml:space="preserve"> kembali mengukir sejarah melalui gelaran Sinox-01: Start Up and Innovation Expo di </w:t>
      </w:r>
      <w:hyperlink r:id="rId10">
        <w:r w:rsidDel="00000000" w:rsidR="00000000" w:rsidRPr="00000000">
          <w:rPr>
            <w:rFonts w:ascii="Times New Roman" w:cs="Times New Roman" w:eastAsia="Times New Roman" w:hAnsi="Times New Roman"/>
            <w:color w:val="1155cc"/>
            <w:sz w:val="24"/>
            <w:szCs w:val="24"/>
            <w:u w:val="single"/>
            <w:rtl w:val="0"/>
          </w:rPr>
          <w:t xml:space="preserve">Grand City Mall</w:t>
        </w:r>
      </w:hyperlink>
      <w:r w:rsidDel="00000000" w:rsidR="00000000" w:rsidRPr="00000000">
        <w:rPr>
          <w:rFonts w:ascii="Times New Roman" w:cs="Times New Roman" w:eastAsia="Times New Roman" w:hAnsi="Times New Roman"/>
          <w:sz w:val="24"/>
          <w:szCs w:val="24"/>
          <w:rtl w:val="0"/>
        </w:rPr>
        <w:t xml:space="preserve"> Surabaya, pada Rabu (20/11/2024). Acara yang berlangsung selama empat hari itu menampilkan 120 booth inovasi, dan itu juga menjadi momentum strategis untuk memperkuat hilirisasi produk inovasi guna mendukung kemandirian perguruan tinggi.  </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Hadir dalam kegiatan itu, yakni </w:t>
      </w:r>
      <w:hyperlink r:id="rId11">
        <w:r w:rsidDel="00000000" w:rsidR="00000000" w:rsidRPr="00000000">
          <w:rPr>
            <w:rFonts w:ascii="Times New Roman" w:cs="Times New Roman" w:eastAsia="Times New Roman" w:hAnsi="Times New Roman"/>
            <w:color w:val="1155cc"/>
            <w:sz w:val="24"/>
            <w:szCs w:val="24"/>
            <w:u w:val="single"/>
            <w:rtl w:val="0"/>
          </w:rPr>
          <w:t xml:space="preserve">Wakil Rektor Bidang Akademik, Kemahasiswaan dan Alumni </w:t>
        </w:r>
      </w:hyperlink>
      <w:hyperlink r:id="rId12">
        <w:r w:rsidDel="00000000" w:rsidR="00000000" w:rsidRPr="00000000">
          <w:rPr>
            <w:rFonts w:ascii="Times New Roman" w:cs="Times New Roman" w:eastAsia="Times New Roman" w:hAnsi="Times New Roman"/>
            <w:color w:val="1155cc"/>
            <w:sz w:val="24"/>
            <w:szCs w:val="24"/>
            <w:u w:val="single"/>
            <w:rtl w:val="0"/>
          </w:rPr>
          <w:t xml:space="preserve">UNAIR</w:t>
        </w:r>
      </w:hyperlink>
      <w:r w:rsidDel="00000000" w:rsidR="00000000" w:rsidRPr="00000000">
        <w:rPr>
          <w:rFonts w:ascii="Times New Roman" w:cs="Times New Roman" w:eastAsia="Times New Roman" w:hAnsi="Times New Roman"/>
          <w:sz w:val="24"/>
          <w:szCs w:val="24"/>
          <w:rtl w:val="0"/>
        </w:rPr>
        <w:t xml:space="preserve"> Prof Dr Bambang Sektiari Lukiswanto DEA drh beserta </w:t>
      </w:r>
      <w:hyperlink r:id="rId13">
        <w:r w:rsidDel="00000000" w:rsidR="00000000" w:rsidRPr="00000000">
          <w:rPr>
            <w:rFonts w:ascii="Times New Roman" w:cs="Times New Roman" w:eastAsia="Times New Roman" w:hAnsi="Times New Roman"/>
            <w:color w:val="1155cc"/>
            <w:sz w:val="24"/>
            <w:szCs w:val="24"/>
            <w:u w:val="single"/>
            <w:rtl w:val="0"/>
          </w:rPr>
          <w:t xml:space="preserve">Rektor ITS Prof </w:t>
        </w:r>
      </w:hyperlink>
      <w:r w:rsidDel="00000000" w:rsidR="00000000" w:rsidRPr="00000000">
        <w:rPr>
          <w:rFonts w:ascii="Times New Roman" w:cs="Times New Roman" w:eastAsia="Times New Roman" w:hAnsi="Times New Roman"/>
          <w:sz w:val="24"/>
          <w:szCs w:val="24"/>
          <w:rtl w:val="0"/>
        </w:rPr>
        <w:t xml:space="preserve">Bambang Pramujati ST MSc ENG PhD beserta wakilnya Bidang Riset, Inovasi, Kerjasama dan Kealumnian Prof Agus Muhamad Hatta ST MSi PhD.</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Melalui sambutannya, </w:t>
      </w:r>
      <w:hyperlink r:id="rId14">
        <w:r w:rsidDel="00000000" w:rsidR="00000000" w:rsidRPr="00000000">
          <w:rPr>
            <w:rFonts w:ascii="Times New Roman" w:cs="Times New Roman" w:eastAsia="Times New Roman" w:hAnsi="Times New Roman"/>
            <w:color w:val="1155cc"/>
            <w:sz w:val="24"/>
            <w:szCs w:val="24"/>
            <w:u w:val="single"/>
            <w:rtl w:val="0"/>
          </w:rPr>
          <w:t xml:space="preserve">Prof Bambang</w:t>
        </w:r>
      </w:hyperlink>
      <w:r w:rsidDel="00000000" w:rsidR="00000000" w:rsidRPr="00000000">
        <w:rPr>
          <w:rFonts w:ascii="Times New Roman" w:cs="Times New Roman" w:eastAsia="Times New Roman" w:hAnsi="Times New Roman"/>
          <w:sz w:val="24"/>
          <w:szCs w:val="24"/>
          <w:rtl w:val="0"/>
        </w:rPr>
        <w:t xml:space="preserve"> menyebut kolaborasi itu merupakan wujud nyata sinergi antar-institusi. “Kolaborasi ini mencerminkan langkah substantif yang diperlukan untuk menuju </w:t>
      </w:r>
      <w:hyperlink r:id="rId15">
        <w:r w:rsidDel="00000000" w:rsidR="00000000" w:rsidRPr="00000000">
          <w:rPr>
            <w:rFonts w:ascii="Times New Roman" w:cs="Times New Roman" w:eastAsia="Times New Roman" w:hAnsi="Times New Roman"/>
            <w:color w:val="1155cc"/>
            <w:sz w:val="24"/>
            <w:szCs w:val="24"/>
            <w:u w:val="single"/>
            <w:rtl w:val="0"/>
          </w:rPr>
          <w:t xml:space="preserve">kemandirian</w:t>
        </w:r>
      </w:hyperlink>
      <w:r w:rsidDel="00000000" w:rsidR="00000000" w:rsidRPr="00000000">
        <w:rPr>
          <w:rFonts w:ascii="Times New Roman" w:cs="Times New Roman" w:eastAsia="Times New Roman" w:hAnsi="Times New Roman"/>
          <w:sz w:val="24"/>
          <w:szCs w:val="24"/>
          <w:rtl w:val="0"/>
        </w:rPr>
        <w:t xml:space="preserve"> bangsa. Kita berharap </w:t>
      </w:r>
      <w:hyperlink r:id="rId16">
        <w:r w:rsidDel="00000000" w:rsidR="00000000" w:rsidRPr="00000000">
          <w:rPr>
            <w:rFonts w:ascii="Times New Roman" w:cs="Times New Roman" w:eastAsia="Times New Roman" w:hAnsi="Times New Roman"/>
            <w:color w:val="1155cc"/>
            <w:sz w:val="24"/>
            <w:szCs w:val="24"/>
            <w:u w:val="single"/>
            <w:rtl w:val="0"/>
          </w:rPr>
          <w:t xml:space="preserve">produk hilirisasi</w:t>
        </w:r>
      </w:hyperlink>
      <w:r w:rsidDel="00000000" w:rsidR="00000000" w:rsidRPr="00000000">
        <w:rPr>
          <w:rFonts w:ascii="Times New Roman" w:cs="Times New Roman" w:eastAsia="Times New Roman" w:hAnsi="Times New Roman"/>
          <w:sz w:val="24"/>
          <w:szCs w:val="24"/>
          <w:rtl w:val="0"/>
        </w:rPr>
        <w:t xml:space="preserve"> perguruan tinggi dapat menggantikan ketergantungan pada impor,” katanya.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itu, beliau menyoroti pentingnya dukungan ekosistem yang baik agar </w:t>
      </w:r>
      <w:hyperlink r:id="rId17">
        <w:r w:rsidDel="00000000" w:rsidR="00000000" w:rsidRPr="00000000">
          <w:rPr>
            <w:rFonts w:ascii="Times New Roman" w:cs="Times New Roman" w:eastAsia="Times New Roman" w:hAnsi="Times New Roman"/>
            <w:color w:val="1155cc"/>
            <w:sz w:val="24"/>
            <w:szCs w:val="24"/>
            <w:u w:val="single"/>
            <w:rtl w:val="0"/>
          </w:rPr>
          <w:t xml:space="preserve">produk hilirisasi</w:t>
        </w:r>
      </w:hyperlink>
      <w:r w:rsidDel="00000000" w:rsidR="00000000" w:rsidRPr="00000000">
        <w:rPr>
          <w:rFonts w:ascii="Times New Roman" w:cs="Times New Roman" w:eastAsia="Times New Roman" w:hAnsi="Times New Roman"/>
          <w:sz w:val="24"/>
          <w:szCs w:val="24"/>
          <w:rtl w:val="0"/>
        </w:rPr>
        <w:t xml:space="preserve"> dapat berkelanjutan. “Sering kali, </w:t>
      </w:r>
      <w:hyperlink r:id="rId18">
        <w:r w:rsidDel="00000000" w:rsidR="00000000" w:rsidRPr="00000000">
          <w:rPr>
            <w:rFonts w:ascii="Times New Roman" w:cs="Times New Roman" w:eastAsia="Times New Roman" w:hAnsi="Times New Roman"/>
            <w:color w:val="1155cc"/>
            <w:sz w:val="24"/>
            <w:szCs w:val="24"/>
            <w:u w:val="single"/>
            <w:rtl w:val="0"/>
          </w:rPr>
          <w:t xml:space="preserve">produk hilirisasi</w:t>
        </w:r>
      </w:hyperlink>
      <w:r w:rsidDel="00000000" w:rsidR="00000000" w:rsidRPr="00000000">
        <w:rPr>
          <w:rFonts w:ascii="Times New Roman" w:cs="Times New Roman" w:eastAsia="Times New Roman" w:hAnsi="Times New Roman"/>
          <w:sz w:val="24"/>
          <w:szCs w:val="24"/>
          <w:rtl w:val="0"/>
        </w:rPr>
        <w:t xml:space="preserve"> dari perguruan tinggi dan mitra tidak didukung dengan ekosistem yang memadai. Sinox-01 adalah langkah awal untuk membangun ekosistem tersebut,” tambahnya.</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UNAIR dan ITS Bersatu untuk Mandiri</w:t>
      </w:r>
    </w:p>
    <w:p w:rsidR="00000000" w:rsidDel="00000000" w:rsidP="00000000" w:rsidRDefault="00000000" w:rsidRPr="00000000" w14:paraId="0000001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hanya itu, ketua panitia sekaligus </w:t>
      </w:r>
      <w:hyperlink r:id="rId19">
        <w:r w:rsidDel="00000000" w:rsidR="00000000" w:rsidRPr="00000000">
          <w:rPr>
            <w:rFonts w:ascii="Times New Roman" w:cs="Times New Roman" w:eastAsia="Times New Roman" w:hAnsi="Times New Roman"/>
            <w:color w:val="1155cc"/>
            <w:sz w:val="24"/>
            <w:szCs w:val="24"/>
            <w:u w:val="single"/>
            <w:rtl w:val="0"/>
          </w:rPr>
          <w:t xml:space="preserve">Ketua BPBRIN Prof Nafik Hadi Ryandono SE MSi</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menekankan kolaborasi antara institusi pendidikan tinggi dapat mewujudkan hilirisasi yang efektif. “Kalau kita mau hilirisasi tanpa kolaborasi, itu sangatlah sulit. Kita harus menghilangkan ego masing-masing. Ini bukan lagi era kompetisi, tetapi era kolaborasi,” ungkapnya.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Gelaran Sinox-01, </w:t>
      </w:r>
      <w:hyperlink r:id="rId20">
        <w:r w:rsidDel="00000000" w:rsidR="00000000" w:rsidRPr="00000000">
          <w:rPr>
            <w:rFonts w:ascii="Times New Roman" w:cs="Times New Roman" w:eastAsia="Times New Roman" w:hAnsi="Times New Roman"/>
            <w:color w:val="1155cc"/>
            <w:sz w:val="24"/>
            <w:szCs w:val="24"/>
            <w:u w:val="single"/>
            <w:rtl w:val="0"/>
          </w:rPr>
          <w:t xml:space="preserve">UNAIR</w:t>
        </w:r>
      </w:hyperlink>
      <w:r w:rsidDel="00000000" w:rsidR="00000000" w:rsidRPr="00000000">
        <w:rPr>
          <w:rFonts w:ascii="Times New Roman" w:cs="Times New Roman" w:eastAsia="Times New Roman" w:hAnsi="Times New Roman"/>
          <w:sz w:val="24"/>
          <w:szCs w:val="24"/>
          <w:rtl w:val="0"/>
        </w:rPr>
        <w:t xml:space="preserve"> meluncurkan sembilan produk inovasi serta platform e-commerce TOKOUA, yang dikembangkan sebagai solusi terhadap tingginya biaya sewa platform lain. “TOKOUA ini menjadi langkah awal UNAIR untuk memasarkan produknya secara mandiri dan dapat digunakan bersama-sama,” jelas Prof Nafik.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Sementara itu, </w:t>
      </w:r>
      <w:hyperlink r:id="rId21">
        <w:r w:rsidDel="00000000" w:rsidR="00000000" w:rsidRPr="00000000">
          <w:rPr>
            <w:rFonts w:ascii="Times New Roman" w:cs="Times New Roman" w:eastAsia="Times New Roman" w:hAnsi="Times New Roman"/>
            <w:color w:val="1155cc"/>
            <w:sz w:val="24"/>
            <w:szCs w:val="24"/>
            <w:u w:val="single"/>
            <w:rtl w:val="0"/>
          </w:rPr>
          <w:t xml:space="preserve">ITS</w:t>
        </w:r>
      </w:hyperlink>
      <w:r w:rsidDel="00000000" w:rsidR="00000000" w:rsidRPr="00000000">
        <w:rPr>
          <w:rFonts w:ascii="Times New Roman" w:cs="Times New Roman" w:eastAsia="Times New Roman" w:hAnsi="Times New Roman"/>
          <w:sz w:val="24"/>
          <w:szCs w:val="24"/>
          <w:rtl w:val="0"/>
        </w:rPr>
        <w:t xml:space="preserve"> memperkenalkan delapan inovasi unggulan, termasuk robot service dan </w:t>
      </w:r>
      <w:r w:rsidDel="00000000" w:rsidR="00000000" w:rsidRPr="00000000">
        <w:rPr>
          <w:rFonts w:ascii="Times New Roman" w:cs="Times New Roman" w:eastAsia="Times New Roman" w:hAnsi="Times New Roman"/>
          <w:i w:val="1"/>
          <w:sz w:val="24"/>
          <w:szCs w:val="24"/>
          <w:rtl w:val="0"/>
        </w:rPr>
        <w:t xml:space="preserve">teaching factory</w:t>
      </w:r>
      <w:r w:rsidDel="00000000" w:rsidR="00000000" w:rsidRPr="00000000">
        <w:rPr>
          <w:rFonts w:ascii="Times New Roman" w:cs="Times New Roman" w:eastAsia="Times New Roman" w:hAnsi="Times New Roman"/>
          <w:sz w:val="24"/>
          <w:szCs w:val="24"/>
          <w:rtl w:val="0"/>
        </w:rPr>
        <w:t xml:space="preserve">. Rektor ITS, Prof Bambang Pramujati ST MSC ENG PhD menegaskan bahwa produk inovasi harus melangkah lebih jauh dari sekadar pameran.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“Kalau kita hanya berhenti di pameran dan jurnal, maka produk ini tidak akan pernah sampai ke masyarakat. </w:t>
      </w:r>
      <w:r w:rsidDel="00000000" w:rsidR="00000000" w:rsidRPr="00000000">
        <w:rPr>
          <w:rFonts w:ascii="Times New Roman" w:cs="Times New Roman" w:eastAsia="Times New Roman" w:hAnsi="Times New Roman"/>
          <w:i w:val="1"/>
          <w:sz w:val="24"/>
          <w:szCs w:val="24"/>
          <w:rtl w:val="0"/>
        </w:rPr>
        <w:t xml:space="preserve">Triple helix</w:t>
      </w:r>
      <w:r w:rsidDel="00000000" w:rsidR="00000000" w:rsidRPr="00000000">
        <w:rPr>
          <w:rFonts w:ascii="Times New Roman" w:cs="Times New Roman" w:eastAsia="Times New Roman" w:hAnsi="Times New Roman"/>
          <w:sz w:val="24"/>
          <w:szCs w:val="24"/>
          <w:rtl w:val="0"/>
        </w:rPr>
        <w:t xml:space="preserve"> harus berjalan, melibatkan perguruan tinggi, pemerintah, dan masyarakat,” ujarnya.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Membangun Kemandirian Ekonomi Perguruan Tinggi</w:t>
      </w:r>
    </w:p>
    <w:p w:rsidR="00000000" w:rsidDel="00000000" w:rsidP="00000000" w:rsidRDefault="00000000" w:rsidRPr="00000000" w14:paraId="0000001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 juga menyoroti visi jangka panjang dari expo ini. Menurutnya, Sinox-01 bukan hanya tentang memperkenalkan produk inovasinya saja, tetapi dapat mengurangi ketergantungan perguruan tinggi pada biaya pendidikan mahasiswa. “Mayoritas pendapatan perguruan tinggi masih bergantung pada UKT dan SPP mahasiswa. Dengan produk inovasi seperti ini, kita bisa menciptakan sumber pendapatan baru,” jelasnya.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Gelaran Sinox-01 bukan hanya sekadar expo, melainkan mencakup business matching StartUp &amp; Investor, Robot Service ITS, Perlombaan Catur, Fashion Show Cilik, modern dance, mobile legend, langkah dansa bahkan mengundang band ternama asal Jawa Timur Gilcoustic. </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Keterangan Foto: </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Paling Kanan Ketua BPBRIN </w:t>
      </w:r>
      <w:r w:rsidDel="00000000" w:rsidR="00000000" w:rsidRPr="00000000">
        <w:rPr>
          <w:rFonts w:ascii="Times New Roman" w:cs="Times New Roman" w:eastAsia="Times New Roman" w:hAnsi="Times New Roman"/>
          <w:sz w:val="24"/>
          <w:szCs w:val="24"/>
          <w:rtl w:val="0"/>
        </w:rPr>
        <w:t xml:space="preserve">Prof Nafik Hadi Ryandono SE MSi, Wakil Rektor bidang akademik, kemahasiswaan dan alumni UNAIR Prof Dr Bambang Sektiari Lukiswanto DEA drh, Rektor ITS Prof Bambang Pramujati ST MSC ENG PhD dan Wakil Rektor Bidang Riset, Inovasi, Kerjasama dan Kealumnian Prof Agus Muhamad Hatta ST MSi PhD). (Foto: Istimewa) </w:t>
      </w:r>
      <w:r w:rsidDel="00000000" w:rsidR="00000000" w:rsidRPr="00000000">
        <w:rPr>
          <w:rtl w:val="0"/>
        </w:rPr>
      </w:r>
    </w:p>
    <w:sectPr>
      <w:headerReference r:id="rId22" w:type="default"/>
      <w:footerReference r:id="rId23"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unair.ac.id/en/" TargetMode="External"/><Relationship Id="rId11" Type="http://schemas.openxmlformats.org/officeDocument/2006/relationships/hyperlink" Target="https://unair.ac.id/biografi-wakil-rektor-bidang-akademik-kemahasiswaan-dan-alumni/" TargetMode="External"/><Relationship Id="rId22" Type="http://schemas.openxmlformats.org/officeDocument/2006/relationships/header" Target="header1.xml"/><Relationship Id="rId10" Type="http://schemas.openxmlformats.org/officeDocument/2006/relationships/hyperlink" Target="https://www.tripadvisor.com/Attraction_Review-g295424-d4235880-Reviews-Grand_City_Mall-Dubai_Emirate_of_Dubai.html" TargetMode="External"/><Relationship Id="rId21" Type="http://schemas.openxmlformats.org/officeDocument/2006/relationships/hyperlink" Target="https://dictionary.cambridge.org/dictionary/english/its" TargetMode="External"/><Relationship Id="rId13" Type="http://schemas.openxmlformats.org/officeDocument/2006/relationships/hyperlink" Target="https://www.its.ac.id/tfisika/lecturer-and-staff/academic-staff/am-hatta/" TargetMode="External"/><Relationship Id="rId12" Type="http://schemas.openxmlformats.org/officeDocument/2006/relationships/hyperlink" Target="https://unair.ac.id/en/"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ts.ac.id/" TargetMode="External"/><Relationship Id="rId15" Type="http://schemas.openxmlformats.org/officeDocument/2006/relationships/hyperlink" Target="https://ms.wikipedia.org/wiki/Kemandirian" TargetMode="External"/><Relationship Id="rId14" Type="http://schemas.openxmlformats.org/officeDocument/2006/relationships/hyperlink" Target="https://www.aeec.unair.ac.id/expert-profile-airlangga-executive-education-center-bambang-sektiari-lukiswanto-prof-dr-dea-drh/" TargetMode="External"/><Relationship Id="rId17" Type="http://schemas.openxmlformats.org/officeDocument/2006/relationships/hyperlink" Target="https://palmoilina.asia/sawit-hub/apa-itu-hilirisasi/" TargetMode="External"/><Relationship Id="rId16" Type="http://schemas.openxmlformats.org/officeDocument/2006/relationships/hyperlink" Target="https://palmoilina.asia/sawit-hub/apa-itu-hilirisasi/" TargetMode="External"/><Relationship Id="rId5" Type="http://schemas.openxmlformats.org/officeDocument/2006/relationships/styles" Target="styles.xml"/><Relationship Id="rId19" Type="http://schemas.openxmlformats.org/officeDocument/2006/relationships/hyperlink" Target="https://bpbrin.unair.ac.id/tentang-kami/" TargetMode="External"/><Relationship Id="rId6" Type="http://schemas.openxmlformats.org/officeDocument/2006/relationships/hyperlink" Target="https://bpbrin.unair.ac.id/" TargetMode="External"/><Relationship Id="rId18" Type="http://schemas.openxmlformats.org/officeDocument/2006/relationships/hyperlink" Target="https://palmoilina.asia/sawit-hub/apa-itu-hilirisasi/" TargetMode="External"/><Relationship Id="rId7" Type="http://schemas.openxmlformats.org/officeDocument/2006/relationships/hyperlink" Target="https://unair.ac.id/en/" TargetMode="External"/><Relationship Id="rId8" Type="http://schemas.openxmlformats.org/officeDocument/2006/relationships/hyperlink" Target="https://www.its.ac.id/id/layanan/direktorat-inovasi-dan-kawasan-sains-teknolo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