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528A7" w:rsidRDefault="00D528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4B036" w14:textId="77777777" w:rsidR="008B77BB" w:rsidRDefault="008B77BB" w:rsidP="008B77BB">
      <w:pPr>
        <w:jc w:val="center"/>
        <w:rPr>
          <w:b/>
          <w:highlight w:val="white"/>
        </w:rPr>
      </w:pPr>
      <w:r>
        <w:rPr>
          <w:b/>
          <w:highlight w:val="white"/>
        </w:rPr>
        <w:t>SIARAN PERS</w:t>
      </w:r>
    </w:p>
    <w:p w14:paraId="5448B998" w14:textId="77777777" w:rsidR="008B77BB" w:rsidRDefault="008B77BB" w:rsidP="008B77BB">
      <w:pPr>
        <w:jc w:val="center"/>
        <w:rPr>
          <w:b/>
          <w:highlight w:val="white"/>
        </w:rPr>
      </w:pPr>
    </w:p>
    <w:p w14:paraId="0504DBFB" w14:textId="77777777" w:rsidR="008B77BB" w:rsidRDefault="008B77BB" w:rsidP="008B77BB">
      <w:pPr>
        <w:jc w:val="center"/>
        <w:rPr>
          <w:b/>
          <w:highlight w:val="white"/>
        </w:rPr>
      </w:pPr>
    </w:p>
    <w:p w14:paraId="2677E4E8" w14:textId="34C9CA80" w:rsidR="008B77BB" w:rsidRDefault="008B77BB" w:rsidP="008B77BB">
      <w:pPr>
        <w:jc w:val="center"/>
        <w:rPr>
          <w:b/>
          <w:highlight w:val="white"/>
        </w:rPr>
      </w:pPr>
      <w:r>
        <w:rPr>
          <w:b/>
          <w:highlight w:val="white"/>
        </w:rPr>
        <w:t>00</w:t>
      </w:r>
      <w:r>
        <w:rPr>
          <w:b/>
          <w:highlight w:val="white"/>
          <w:lang w:val="en-US"/>
        </w:rPr>
        <w:t>8</w:t>
      </w:r>
      <w:r>
        <w:rPr>
          <w:b/>
          <w:highlight w:val="white"/>
        </w:rPr>
        <w:t>/UN3.SIPERS/HM.01.03/2025</w:t>
      </w:r>
    </w:p>
    <w:p w14:paraId="59BABA8F" w14:textId="77777777" w:rsidR="008B77BB" w:rsidRDefault="008B77BB" w:rsidP="008B77BB">
      <w:pPr>
        <w:jc w:val="center"/>
        <w:rPr>
          <w:b/>
          <w:highlight w:val="white"/>
        </w:rPr>
      </w:pPr>
    </w:p>
    <w:p w14:paraId="6486F25B" w14:textId="77777777" w:rsidR="008B77BB" w:rsidRDefault="008B77B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48E3C199" w:rsidR="00D528A7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MK Hapus Presidential Threshold, Pakar Hukum UNAIR: Bawa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Dampak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Keadilan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Konstitusional</w:t>
      </w:r>
      <w:proofErr w:type="spellEnd"/>
    </w:p>
    <w:p w14:paraId="00000003" w14:textId="77777777" w:rsidR="00D528A7" w:rsidRDefault="00D528A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D528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Surabaya, 7 Januari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(MK)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baru-baru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mengeluarkan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62/PUU-XXII/2024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batas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pencalonan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wakil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Presidential Threshold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presidential threshold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pembaharuan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diatur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Pasal 222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2017.</w:t>
      </w:r>
    </w:p>
    <w:p w14:paraId="00000005" w14:textId="77777777" w:rsidR="00D528A7" w:rsidRDefault="00D52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D528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Pakar Hukum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Universitas Airlangga (UNAIR)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Dr Rosa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Ristawati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 LLM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berpendapat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nuansa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kepastian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Presidential threshold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setidaknya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33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menambahkan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berulang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kuatnya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indikasi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ketidakpastian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konstitusional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rasa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ketidakadilan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tertutupnya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7777777" w:rsidR="00D528A7" w:rsidRDefault="00D52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D528A7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Kewenangan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MK</w:t>
      </w:r>
    </w:p>
    <w:p w14:paraId="00000009" w14:textId="77777777" w:rsidR="00D528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 Rosa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Dasar 1945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yakni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mengadili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final.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62/PUU-XXII/2024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kewenangan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konstitusionalitas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Dasar 1945.</w:t>
      </w:r>
    </w:p>
    <w:p w14:paraId="0000000A" w14:textId="77777777" w:rsidR="00D528A7" w:rsidRDefault="00D52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D528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 Guardian of Constitution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berperan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kepastian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sebelum-sebelumnya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terobosan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kepastian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jelasnya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77777777" w:rsidR="00D528A7" w:rsidRDefault="00D52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D528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 Rosa,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62/PUU-XXII/2024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presidential threshold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bertentangan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konstitusional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menguji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perkara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interpretasi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originalism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0E" w14:textId="77777777" w:rsidR="00D528A7" w:rsidRDefault="00D52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D528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“Tidak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MK juga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menelusuri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Pasal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ayat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(4)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2003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risalah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2017,”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tuturnya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0" w14:textId="77777777" w:rsidR="00D528A7" w:rsidRDefault="00D528A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77777777" w:rsidR="00D528A7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Manfaat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Demokrasi</w:t>
      </w:r>
      <w:proofErr w:type="spellEnd"/>
    </w:p>
    <w:p w14:paraId="00000012" w14:textId="77777777" w:rsidR="00D528A7" w:rsidRDefault="00D528A7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D528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Dr Rosa,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62/PUU-XXII/2024,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presidential threshold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Hadirnya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segar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memperluas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membuka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mungkin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tertutup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mayoritas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4" w14:textId="77777777" w:rsidR="00D528A7" w:rsidRDefault="00D528A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D528A7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Pakar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berharap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konstitusional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mengembalikan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demokrasi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Penghapusan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presidential threshold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semoga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berdampak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konstitusional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elektoral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electoral justice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pada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 wakil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Indonesia,”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pungkasnya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6" w14:textId="77777777" w:rsidR="00D528A7" w:rsidRDefault="00D528A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D528A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Caption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Dr Rosa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Ristawati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SH LLM, Pakar Hukum UNAIR (Foto: Istimewa)</w:t>
      </w:r>
    </w:p>
    <w:p w14:paraId="00000018" w14:textId="77777777" w:rsidR="00D528A7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Caption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Gedung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Mahkamah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(Foto: Viva.co.id)</w:t>
      </w:r>
    </w:p>
    <w:sectPr w:rsidR="00D528A7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2D84" w14:textId="77777777" w:rsidR="00903E2F" w:rsidRDefault="00903E2F" w:rsidP="008B77BB">
      <w:pPr>
        <w:spacing w:line="240" w:lineRule="auto"/>
      </w:pPr>
      <w:r>
        <w:separator/>
      </w:r>
    </w:p>
  </w:endnote>
  <w:endnote w:type="continuationSeparator" w:id="0">
    <w:p w14:paraId="470BAAE4" w14:textId="77777777" w:rsidR="00903E2F" w:rsidRDefault="00903E2F" w:rsidP="008B77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F21F" w14:textId="77777777" w:rsidR="00903E2F" w:rsidRDefault="00903E2F" w:rsidP="008B77BB">
      <w:pPr>
        <w:spacing w:line="240" w:lineRule="auto"/>
      </w:pPr>
      <w:r>
        <w:separator/>
      </w:r>
    </w:p>
  </w:footnote>
  <w:footnote w:type="continuationSeparator" w:id="0">
    <w:p w14:paraId="6C1C3966" w14:textId="77777777" w:rsidR="00903E2F" w:rsidRDefault="00903E2F" w:rsidP="008B77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EA92E" w14:textId="5D58EA28" w:rsidR="008B77BB" w:rsidRDefault="008B77BB">
    <w:pPr>
      <w:pStyle w:val="Header"/>
    </w:pPr>
    <w:r>
      <w:rPr>
        <w:noProof/>
      </w:rPr>
      <w:drawing>
        <wp:inline distT="0" distB="0" distL="114300" distR="114300" wp14:anchorId="371BE72F" wp14:editId="0D2FE5F0">
          <wp:extent cx="5729605" cy="1210945"/>
          <wp:effectExtent l="0" t="0" r="4445" b="8255"/>
          <wp:docPr id="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whit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9605" cy="121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8A7"/>
    <w:rsid w:val="002F6D19"/>
    <w:rsid w:val="008B77BB"/>
    <w:rsid w:val="00903E2F"/>
    <w:rsid w:val="00D5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4EA0E"/>
  <w15:docId w15:val="{41072C71-240A-492D-BA26-9492B51B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B77B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7BB"/>
  </w:style>
  <w:style w:type="paragraph" w:styleId="Footer">
    <w:name w:val="footer"/>
    <w:basedOn w:val="Normal"/>
    <w:link w:val="FooterChar"/>
    <w:uiPriority w:val="99"/>
    <w:unhideWhenUsed/>
    <w:rsid w:val="008B77B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air.ac.i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 news</cp:lastModifiedBy>
  <cp:revision>2</cp:revision>
  <dcterms:created xsi:type="dcterms:W3CDTF">2025-01-07T01:45:00Z</dcterms:created>
  <dcterms:modified xsi:type="dcterms:W3CDTF">2025-01-07T01:45:00Z</dcterms:modified>
</cp:coreProperties>
</file>