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A3325">
      <w:pPr>
        <w:pStyle w:val="2"/>
        <w:keepNext w:val="0"/>
        <w:keepLines w:val="0"/>
        <w:spacing w:before="480" w:line="240" w:lineRule="auto"/>
        <w:jc w:val="center"/>
        <w:rPr>
          <w:rFonts w:hint="default" w:ascii="Times New Roman" w:hAnsi="Times New Roman" w:eastAsia="Book Antiqua" w:cs="Times New Roman"/>
          <w:b/>
          <w:sz w:val="24"/>
          <w:szCs w:val="24"/>
          <w:rtl w:val="0"/>
          <w:lang w:val="en-US"/>
        </w:rPr>
      </w:pPr>
      <w:bookmarkStart w:id="0" w:name="_ag5geagjbfb" w:colFirst="0" w:colLast="0"/>
      <w:bookmarkEnd w:id="0"/>
      <w:bookmarkStart w:id="1" w:name="_k3bg6fid2nlz" w:colFirst="0" w:colLast="0"/>
      <w:bookmarkEnd w:id="1"/>
      <w:r>
        <w:rPr>
          <w:rFonts w:hint="default" w:ascii="Times New Roman" w:hAnsi="Times New Roman" w:eastAsia="Book Antiqua" w:cs="Times New Roman"/>
          <w:b/>
          <w:sz w:val="24"/>
          <w:szCs w:val="24"/>
          <w:rtl w:val="0"/>
          <w:lang w:val="en-US"/>
        </w:rPr>
        <w:t>SIARAN PERS</w:t>
      </w:r>
    </w:p>
    <w:p w14:paraId="44D8203A">
      <w:pPr>
        <w:rPr>
          <w:rFonts w:hint="default"/>
          <w:rtl w:val="0"/>
          <w:lang w:val="en-US"/>
        </w:rPr>
      </w:pPr>
    </w:p>
    <w:p w14:paraId="211819BF">
      <w:pPr>
        <w:jc w:val="center"/>
        <w:rPr>
          <w:rFonts w:hint="default" w:ascii="Times New Roman" w:hAnsi="Times New Roman" w:eastAsia="Book Antiqua" w:cs="Times New Roman"/>
          <w:b/>
          <w:sz w:val="24"/>
          <w:szCs w:val="24"/>
          <w:highlight w:val="white"/>
          <w:rtl w:val="0"/>
        </w:rPr>
      </w:pPr>
      <w:r>
        <w:rPr>
          <w:rFonts w:hint="default" w:ascii="Times New Roman" w:hAnsi="Times New Roman" w:eastAsia="Book Antiqua" w:cs="Times New Roman"/>
          <w:b/>
          <w:sz w:val="24"/>
          <w:szCs w:val="24"/>
          <w:rtl w:val="0"/>
        </w:rPr>
        <w:t>1</w:t>
      </w:r>
      <w:r>
        <w:rPr>
          <w:rFonts w:hint="default" w:ascii="Times New Roman" w:hAnsi="Times New Roman" w:eastAsia="Book Antiqua" w:cs="Times New Roman"/>
          <w:b/>
          <w:sz w:val="24"/>
          <w:szCs w:val="24"/>
          <w:rtl w:val="0"/>
          <w:lang w:val="en-US"/>
        </w:rPr>
        <w:t>58</w:t>
      </w:r>
      <w:r>
        <w:rPr>
          <w:rFonts w:hint="default" w:ascii="Times New Roman" w:hAnsi="Times New Roman" w:eastAsia="Book Antiqua" w:cs="Times New Roman"/>
          <w:b/>
          <w:sz w:val="24"/>
          <w:szCs w:val="24"/>
          <w:rtl w:val="0"/>
        </w:rPr>
        <w:t>/UN3.SIPERS/HM.01.03/2025</w:t>
      </w:r>
    </w:p>
    <w:p w14:paraId="00000001">
      <w:pPr>
        <w:pStyle w:val="2"/>
        <w:keepNext w:val="0"/>
        <w:keepLines w:val="0"/>
        <w:spacing w:before="480" w:line="240" w:lineRule="auto"/>
        <w:jc w:val="both"/>
        <w:rPr>
          <w:rFonts w:hint="default" w:ascii="Times New Roman" w:hAnsi="Times New Roman" w:cs="Times New Roman"/>
          <w:sz w:val="24"/>
          <w:szCs w:val="24"/>
        </w:rPr>
      </w:pPr>
      <w:bookmarkStart w:id="6" w:name="_GoBack"/>
      <w:r>
        <w:rPr>
          <w:rFonts w:hint="default" w:ascii="Times New Roman" w:hAnsi="Times New Roman" w:eastAsia="Book Antiqua" w:cs="Times New Roman"/>
          <w:b/>
          <w:sz w:val="24"/>
          <w:szCs w:val="24"/>
          <w:highlight w:val="white"/>
          <w:rtl w:val="0"/>
        </w:rPr>
        <w:t>Pakar UNAIR Bagikan Tips Meninggalkan Rumah dengan Tenang saat Mudik</w:t>
      </w:r>
    </w:p>
    <w:bookmarkEnd w:id="6"/>
    <w:p w14:paraId="00000002">
      <w:pPr>
        <w:pStyle w:val="2"/>
        <w:keepNext w:val="0"/>
        <w:keepLines w:val="0"/>
        <w:spacing w:before="480" w:line="240" w:lineRule="auto"/>
        <w:jc w:val="both"/>
        <w:rPr>
          <w:rFonts w:hint="default" w:ascii="Times New Roman" w:hAnsi="Times New Roman" w:eastAsia="Book Antiqua" w:cs="Times New Roman"/>
          <w:sz w:val="24"/>
          <w:szCs w:val="24"/>
          <w:highlight w:val="white"/>
        </w:rPr>
      </w:pPr>
      <w:bookmarkStart w:id="2" w:name="_q3i8thjx9wnc" w:colFirst="0" w:colLast="0"/>
      <w:bookmarkEnd w:id="2"/>
      <w:r>
        <w:rPr>
          <w:rFonts w:hint="default" w:ascii="Times New Roman" w:hAnsi="Times New Roman" w:eastAsia="Book Antiqua" w:cs="Times New Roman"/>
          <w:b/>
          <w:sz w:val="24"/>
          <w:szCs w:val="24"/>
          <w:highlight w:val="white"/>
          <w:rtl w:val="0"/>
          <w:lang w:val="en-US"/>
        </w:rPr>
        <w:t>Surabaya, 25 Maret 2025</w:t>
      </w:r>
      <w:r>
        <w:rPr>
          <w:rFonts w:hint="default" w:ascii="Times New Roman" w:hAnsi="Times New Roman" w:eastAsia="Book Antiqua" w:cs="Times New Roman"/>
          <w:sz w:val="24"/>
          <w:szCs w:val="24"/>
          <w:highlight w:val="white"/>
          <w:rtl w:val="0"/>
        </w:rPr>
        <w:t xml:space="preserve"> – Mudik Lebaran selalu menjadi momen yang dinanti, tetapi di balik itu, muncul kekhawatiran keamanan rumah yang ditinggalkan selama berhari-hari.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"https://temank3.kemnaker.go.id/page/detail_news/5/62e5d2b779e51361bec18520e075af19" \h </w:instrText>
      </w:r>
      <w:r>
        <w:rPr>
          <w:rFonts w:hint="default" w:ascii="Times New Roman" w:hAnsi="Times New Roman" w:cs="Times New Roman"/>
          <w:sz w:val="24"/>
          <w:szCs w:val="24"/>
        </w:rPr>
        <w:fldChar w:fldCharType="separate"/>
      </w:r>
      <w:r>
        <w:rPr>
          <w:rFonts w:hint="default" w:ascii="Times New Roman" w:hAnsi="Times New Roman" w:eastAsia="Book Antiqua" w:cs="Times New Roman"/>
          <w:color w:val="1155CC"/>
          <w:sz w:val="24"/>
          <w:szCs w:val="24"/>
          <w:highlight w:val="white"/>
          <w:u w:val="single"/>
          <w:rtl w:val="0"/>
        </w:rPr>
        <w:t>Pakar Kesehatan dan Keselamatan Kerja (K3)</w:t>
      </w:r>
      <w:r>
        <w:rPr>
          <w:rFonts w:hint="default" w:ascii="Times New Roman" w:hAnsi="Times New Roman" w:eastAsia="Book Antiqua" w:cs="Times New Roman"/>
          <w:color w:val="1155CC"/>
          <w:sz w:val="24"/>
          <w:szCs w:val="24"/>
          <w:highlight w:val="white"/>
          <w:u w:val="single"/>
          <w:rtl w:val="0"/>
        </w:rPr>
        <w:fldChar w:fldCharType="end"/>
      </w:r>
      <w:r>
        <w:rPr>
          <w:rFonts w:hint="default" w:ascii="Times New Roman" w:hAnsi="Times New Roman" w:eastAsia="Book Antiqua" w:cs="Times New Roman"/>
          <w:sz w:val="24"/>
          <w:szCs w:val="24"/>
          <w:highlight w:val="white"/>
          <w:rtl w:val="0"/>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"https://unair.ac.id/en/faculty-of-public-health/" \h </w:instrText>
      </w:r>
      <w:r>
        <w:rPr>
          <w:rFonts w:hint="default" w:ascii="Times New Roman" w:hAnsi="Times New Roman" w:cs="Times New Roman"/>
          <w:sz w:val="24"/>
          <w:szCs w:val="24"/>
        </w:rPr>
        <w:fldChar w:fldCharType="separate"/>
      </w:r>
      <w:r>
        <w:rPr>
          <w:rFonts w:hint="default" w:ascii="Times New Roman" w:hAnsi="Times New Roman" w:eastAsia="Book Antiqua" w:cs="Times New Roman"/>
          <w:color w:val="1155CC"/>
          <w:sz w:val="24"/>
          <w:szCs w:val="24"/>
          <w:highlight w:val="white"/>
          <w:u w:val="single"/>
          <w:rtl w:val="0"/>
        </w:rPr>
        <w:t>Fakultas Kesehatan Masyarakat</w:t>
      </w:r>
      <w:r>
        <w:rPr>
          <w:rFonts w:hint="default" w:ascii="Times New Roman" w:hAnsi="Times New Roman" w:eastAsia="Book Antiqua" w:cs="Times New Roman"/>
          <w:color w:val="1155CC"/>
          <w:sz w:val="24"/>
          <w:szCs w:val="24"/>
          <w:highlight w:val="white"/>
          <w:u w:val="single"/>
          <w:rtl w:val="0"/>
        </w:rPr>
        <w:fldChar w:fldCharType="end"/>
      </w:r>
      <w:r>
        <w:rPr>
          <w:rFonts w:hint="default" w:ascii="Times New Roman" w:hAnsi="Times New Roman" w:eastAsia="Book Antiqua" w:cs="Times New Roman"/>
          <w:sz w:val="24"/>
          <w:szCs w:val="24"/>
          <w:highlight w:val="white"/>
          <w:rtl w:val="0"/>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"https://unair.ac.id/" \h </w:instrText>
      </w:r>
      <w:r>
        <w:rPr>
          <w:rFonts w:hint="default" w:ascii="Times New Roman" w:hAnsi="Times New Roman" w:cs="Times New Roman"/>
          <w:sz w:val="24"/>
          <w:szCs w:val="24"/>
        </w:rPr>
        <w:fldChar w:fldCharType="separate"/>
      </w:r>
      <w:r>
        <w:rPr>
          <w:rFonts w:hint="default" w:ascii="Times New Roman" w:hAnsi="Times New Roman" w:eastAsia="Book Antiqua" w:cs="Times New Roman"/>
          <w:color w:val="1155CC"/>
          <w:sz w:val="24"/>
          <w:szCs w:val="24"/>
          <w:highlight w:val="white"/>
          <w:u w:val="single"/>
          <w:rtl w:val="0"/>
        </w:rPr>
        <w:t>UNAIR</w:t>
      </w:r>
      <w:r>
        <w:rPr>
          <w:rFonts w:hint="default" w:ascii="Times New Roman" w:hAnsi="Times New Roman" w:eastAsia="Book Antiqua" w:cs="Times New Roman"/>
          <w:color w:val="1155CC"/>
          <w:sz w:val="24"/>
          <w:szCs w:val="24"/>
          <w:highlight w:val="white"/>
          <w:u w:val="single"/>
          <w:rtl w:val="0"/>
        </w:rPr>
        <w:fldChar w:fldCharType="end"/>
      </w:r>
      <w:r>
        <w:rPr>
          <w:rFonts w:hint="default" w:ascii="Times New Roman" w:hAnsi="Times New Roman" w:eastAsia="Book Antiqua" w:cs="Times New Roman"/>
          <w:sz w:val="24"/>
          <w:szCs w:val="24"/>
          <w:highlight w:val="white"/>
          <w:rtl w:val="0"/>
        </w:rPr>
        <w:t>, Putri Ayuni Alayyannur KM M KKK, membagikan strategi mitigasi risiko agar pemudik dapat meninggalkan rumah dengan lebih tenang.</w:t>
      </w:r>
    </w:p>
    <w:p w14:paraId="00000003">
      <w:pPr>
        <w:pStyle w:val="3"/>
        <w:keepNext w:val="0"/>
        <w:keepLines w:val="0"/>
        <w:spacing w:after="80" w:line="240" w:lineRule="auto"/>
        <w:jc w:val="both"/>
        <w:rPr>
          <w:rFonts w:hint="default" w:ascii="Times New Roman" w:hAnsi="Times New Roman" w:eastAsia="Book Antiqua" w:cs="Times New Roman"/>
          <w:b/>
          <w:sz w:val="24"/>
          <w:szCs w:val="24"/>
          <w:highlight w:val="white"/>
        </w:rPr>
      </w:pPr>
      <w:bookmarkStart w:id="3" w:name="_tylplpar7nu9" w:colFirst="0" w:colLast="0"/>
      <w:bookmarkEnd w:id="3"/>
      <w:r>
        <w:rPr>
          <w:rFonts w:hint="default" w:ascii="Times New Roman" w:hAnsi="Times New Roman" w:eastAsia="Book Antiqua" w:cs="Times New Roman"/>
          <w:b/>
          <w:sz w:val="24"/>
          <w:szCs w:val="24"/>
          <w:highlight w:val="white"/>
          <w:rtl w:val="0"/>
        </w:rPr>
        <w:t>Cek Kondisi Rumah</w:t>
      </w:r>
    </w:p>
    <w:p w14:paraId="00000004">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Menurutnya, persiapan keamanan rumah sebelum mudik harus dilakukan secara menyeluruh, mulai dari aspek struktural hingga potensi bahaya yang sering luput dari perhatian. "Sebelum berangkat, lakukan pengecekan menyeluruh terhadap seluruh bagian rumah untuk memastikan tidak ada kerusakan yang bisa memicu masalah selama rumah ditinggal," ungkapnya.</w:t>
      </w:r>
    </w:p>
    <w:p w14:paraId="00000005">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Selain itu, ia menekankan pentingnya memeriksa saluran air untuk mencegah kebocoran yang dapat menyebabkan genangan atau bahkan kerusakan lebih besar jika terjadi hujan deras. Tak hanya itu, pemilik rumah juga disarankan merapikan seluruh bagian rumah, dari halaman depan hingga belakang, agar tidak ada barang-barang yang berpotensi menjadi sumber masalah, seperti ranting kering atau tumpukan sampah yang dapat memicu kebakaran.</w:t>
      </w:r>
    </w:p>
    <w:p w14:paraId="00000006">
      <w:pPr>
        <w:pStyle w:val="3"/>
        <w:keepNext w:val="0"/>
        <w:keepLines w:val="0"/>
        <w:spacing w:after="80" w:line="240" w:lineRule="auto"/>
        <w:jc w:val="both"/>
        <w:rPr>
          <w:rFonts w:hint="default" w:ascii="Times New Roman" w:hAnsi="Times New Roman" w:eastAsia="Book Antiqua" w:cs="Times New Roman"/>
          <w:b/>
          <w:sz w:val="24"/>
          <w:szCs w:val="24"/>
          <w:highlight w:val="white"/>
        </w:rPr>
      </w:pPr>
      <w:bookmarkStart w:id="4" w:name="_owb1udgdzxmn" w:colFirst="0" w:colLast="0"/>
      <w:bookmarkEnd w:id="4"/>
      <w:r>
        <w:rPr>
          <w:rFonts w:hint="default" w:ascii="Times New Roman" w:hAnsi="Times New Roman" w:eastAsia="Book Antiqua" w:cs="Times New Roman"/>
          <w:b/>
          <w:sz w:val="24"/>
          <w:szCs w:val="24"/>
          <w:highlight w:val="white"/>
          <w:rtl w:val="0"/>
        </w:rPr>
        <w:t>Pastikan Kelistrikan dan Gas dalam Kondisi Aman</w:t>
      </w:r>
    </w:p>
    <w:p w14:paraId="00000007">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Salah satu penyebab utama kebakaran rumah saat ditinggal mudik adalah korsleting listrik. Cabut semua peralatan listrik yang tidak diperlukan dari sumbernya. "Peralatan listrik yang harus tetap menyala, seperti kulkas dan lampu penerangan luar rumah, sebaiknya dibatasi hanya pada yang benar-benar diperlukan," jelasnya.</w:t>
      </w:r>
    </w:p>
    <w:p w14:paraId="00000008">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Selain listrik, keamanan kompor dan tabung gas juga tidak boleh diabaikan. "Pastikan kompor dalam keadaan mati dan regulator gas dilepas untuk mencegah kebocoran yang dapat memicu kebakaran," terangnya.</w:t>
      </w:r>
    </w:p>
    <w:p w14:paraId="00000009">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Ia juga mengingatkan pemilik rumah untuk memindahkan alat elektronik yang ditempatkan di lantai ke tempat yang lebih tinggi, terutama bagi mereka yang tinggal di daerah rawan banjir. "Jika terjadi hujan deras atau banjir saat rumah ditinggalkan, peralatan elektronik yang tersimpan di lantai bisa terkena air dan menyebabkan hubungan arus pendek," tambahnya.</w:t>
      </w:r>
    </w:p>
    <w:p w14:paraId="0000000A">
      <w:pPr>
        <w:pStyle w:val="3"/>
        <w:keepNext w:val="0"/>
        <w:keepLines w:val="0"/>
        <w:spacing w:after="80" w:line="240" w:lineRule="auto"/>
        <w:jc w:val="both"/>
        <w:rPr>
          <w:rFonts w:hint="default" w:ascii="Times New Roman" w:hAnsi="Times New Roman" w:eastAsia="Book Antiqua" w:cs="Times New Roman"/>
          <w:b/>
          <w:i/>
          <w:sz w:val="24"/>
          <w:szCs w:val="24"/>
          <w:highlight w:val="white"/>
        </w:rPr>
      </w:pPr>
      <w:bookmarkStart w:id="5" w:name="_9w2v715dc5w" w:colFirst="0" w:colLast="0"/>
      <w:bookmarkEnd w:id="5"/>
      <w:r>
        <w:rPr>
          <w:rFonts w:hint="default" w:ascii="Times New Roman" w:hAnsi="Times New Roman" w:eastAsia="Book Antiqua" w:cs="Times New Roman"/>
          <w:b/>
          <w:sz w:val="24"/>
          <w:szCs w:val="24"/>
          <w:highlight w:val="white"/>
          <w:rtl w:val="0"/>
        </w:rPr>
        <w:t xml:space="preserve">Teknologi Keamanan vs </w:t>
      </w:r>
      <w:r>
        <w:rPr>
          <w:rFonts w:hint="default" w:ascii="Times New Roman" w:hAnsi="Times New Roman" w:eastAsia="Book Antiqua" w:cs="Times New Roman"/>
          <w:b/>
          <w:i/>
          <w:sz w:val="24"/>
          <w:szCs w:val="24"/>
          <w:highlight w:val="white"/>
          <w:rtl w:val="0"/>
        </w:rPr>
        <w:t>Human Error</w:t>
      </w:r>
    </w:p>
    <w:p w14:paraId="0000000B">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 xml:space="preserve">Seiring berkembangnya teknologi, pemilik rumah mulai mengandalkan sistem keamanan digital seperti smart lock, CCTV, dan sensor kebakaran. Namun, karena faktor </w:t>
      </w:r>
      <w:r>
        <w:rPr>
          <w:rFonts w:hint="default" w:ascii="Times New Roman" w:hAnsi="Times New Roman" w:eastAsia="Book Antiqua" w:cs="Times New Roman"/>
          <w:i/>
          <w:sz w:val="24"/>
          <w:szCs w:val="24"/>
          <w:highlight w:val="white"/>
          <w:rtl w:val="0"/>
        </w:rPr>
        <w:t>human error</w:t>
      </w:r>
      <w:r>
        <w:rPr>
          <w:rFonts w:hint="default" w:ascii="Times New Roman" w:hAnsi="Times New Roman" w:eastAsia="Book Antiqua" w:cs="Times New Roman"/>
          <w:sz w:val="24"/>
          <w:szCs w:val="24"/>
          <w:highlight w:val="white"/>
          <w:rtl w:val="0"/>
        </w:rPr>
        <w:t xml:space="preserve"> menjadi celah oleh pelaku kejahatan.</w:t>
      </w:r>
    </w:p>
    <w:p w14:paraId="0000000C">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"Tidak sedikit pemilik rumah yang sudah memasang alarm atau CCTV, tetapi lupa mengaktifkannya sebelum berangkat mudik. Atau malah meninggalkan perangkat elektronik dalam keadaan menyala yang justru menimbulkan risiko lain," pungkasnya.</w:t>
      </w:r>
    </w:p>
    <w:p w14:paraId="0000000D">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Agar teknologi benar-benar efektif, pemudik disarankan untuk melakukan simulasi keamanan sebelum berangkat, termasuk memastikan bahwa semua pintu dan jendela sudah terkunci, sistem alarm berfungsi dengan baik, serta tidak ada perangkat elektronik yang menyala tanpa pengawasan.</w:t>
      </w:r>
    </w:p>
    <w:p w14:paraId="00000010">
      <w:pPr>
        <w:spacing w:before="240" w:after="240" w:line="240" w:lineRule="auto"/>
        <w:jc w:val="both"/>
        <w:rPr>
          <w:rFonts w:hint="default" w:ascii="Times New Roman" w:hAnsi="Times New Roman" w:eastAsia="Book Antiqua" w:cs="Times New Roman"/>
          <w:sz w:val="24"/>
          <w:szCs w:val="24"/>
          <w:highlight w:val="white"/>
        </w:rPr>
      </w:pPr>
      <w:r>
        <w:rPr>
          <w:rFonts w:hint="default" w:ascii="Times New Roman" w:hAnsi="Times New Roman" w:eastAsia="Book Antiqua" w:cs="Times New Roman"/>
          <w:sz w:val="24"/>
          <w:szCs w:val="24"/>
          <w:highlight w:val="white"/>
          <w:rtl w:val="0"/>
        </w:rPr>
        <w:t>Selain itu, jika mempercayakan rumah kepada tetangga, pastikan ada komunikasi yang jelas, seperti menyepakati jadwal pengecekan rumah secara berkala dan mekanisme pelaporan jika terjadi sesuatu yang mencurigakan.</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5D8BD">
    <w:pPr>
      <w:pStyle w:val="10"/>
    </w:pPr>
    <w:r>
      <w:drawing>
        <wp:inline distT="114300" distB="114300" distL="114300" distR="114300">
          <wp:extent cx="5730875" cy="1003300"/>
          <wp:effectExtent l="0" t="0" r="3175" b="635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AA745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header"/>
    <w:basedOn w:val="1"/>
    <w:uiPriority w:val="0"/>
    <w:pPr>
      <w:tabs>
        <w:tab w:val="center" w:pos="4153"/>
        <w:tab w:val="right" w:pos="8306"/>
      </w:tabs>
      <w:snapToGrid w:val="0"/>
    </w:pPr>
    <w:rPr>
      <w:sz w:val="18"/>
      <w:szCs w:val="18"/>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2">
    <w:name w:val="Title"/>
    <w:basedOn w:val="1"/>
    <w:next w:val="1"/>
    <w:qFormat/>
    <w:uiPriority w:val="0"/>
    <w:pPr>
      <w:keepNext/>
      <w:keepLines/>
      <w:pageBreakBefore w:val="0"/>
      <w:spacing w:before="0" w:after="60"/>
    </w:pPr>
    <w:rPr>
      <w:sz w:val="52"/>
      <w:szCs w:val="52"/>
    </w:rPr>
  </w:style>
  <w:style w:type="table" w:customStyle="1" w:styleId="13">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2025-03-25T01:58:01Z</dcterms:created>
  <dc:creator>Admin</dc:creator>
  <cp:lastModifiedBy>WPS_1709524140</cp:lastModifiedBy>
  <dcterms:modified xsi:type="dcterms:W3CDTF">2025-03-25T02:00:18Z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B49913C90A9E497D86FC63A306A14C88_13</vt:lpwstr>
  </property>
</Properties>
</file>